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苏银理财恒源1年定开9期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苏银理财恒源1年定开9期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2021年04月28日</w:t>
      </w:r>
      <w:r>
        <w:rPr>
          <w:rFonts w:hint="eastAsia" w:ascii="楷体" w:hAnsi="楷体" w:eastAsia="楷体" w:cs="楷体"/>
        </w:rPr>
        <w:t>成立，于</w:t>
      </w:r>
      <w:r>
        <w:rPr>
          <w:rFonts w:hint="eastAsia" w:ascii="楷体" w:hAnsi="楷体" w:eastAsia="楷体" w:cs="楷体"/>
          <w:spacing w:val="-7"/>
        </w:rPr>
        <w:t>2021年04月28日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苏银理财恒源1年定开9期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1,952,886,266.78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1,957,867,617.49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31000188000424680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1,960,463,301.52</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100.13%</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苏银理财恒源1年定开9期D</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1.002596</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1.03518</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苏银理财恒源1年定开9期F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1.00251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1.033543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苏银理财恒源1年定开9期G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1.00254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1.03409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苏银理财恒源1年定开9期J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1.002566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1.034633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苏银理财恒源1年定开9期ZA（自动赎回）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1.002505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1.033538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苏银理财恒源1年定开9期ZF（自动赎回）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1.002511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1.033544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苏银理财恒源1年定开9期A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1.002511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1.16158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苏银理财恒源1年定开9期B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1.002527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1.163137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2.63%-3.23%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苏银理财恒源1年定开9期P</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1.002627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1.002627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苏银理财恒源1年定开9期ZN（自动赎回）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1.002621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1.002621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2.79%-3.39%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苏银理财恒源1年定开9期ZQ（自动赎回）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1.002486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1.002486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苏银理财恒源1年定开9期ZR（自动赎回）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1.002655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1.002655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2.85%-3.45%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20.18%</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78.77%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20.18%</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79.82%</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88,065,942.15</w:t>
            </w:r>
          </w:p>
        </w:tc>
        <w:tc>
          <w:tcPr>
            <w:tcW w:w="1800" w:type="dxa"/>
          </w:tcPr>
          <w:p>
            <w:pPr>
              <w:jc w:val="center"/>
              <w:rPr>
                <w:rFonts w:hint="eastAsia" w:ascii="楷体" w:hAnsi="楷体" w:eastAsia="楷体" w:cs="楷体"/>
                <w:sz w:val="22"/>
              </w:rPr>
            </w:pPr>
            <w:r>
              <w:rPr>
                <w:rFonts w:hint="eastAsia" w:ascii="楷体" w:hAnsi="楷体" w:eastAsia="楷体" w:cs="楷体"/>
                <w:sz w:val="22"/>
              </w:rPr>
              <w:t>4.02%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陆家嘴信托-稳新-苏睿36号集合资金信托计划</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80,014,065.56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71,614,075.95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中诚信托-苏诚15号三期-富皋万泰</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70,106,998.88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24高要02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60,477,664.11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57,190,750.01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24诸建01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50,884,425.34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国投泰康信托远望234号集合资金信托计划-泰州国控-第2期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50,055,423.34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25宁玄02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50,023,842.47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中诚信托-苏诚17号-盐城水务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50,007,825.83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2.28%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泰州东方中国医药城控股集团有限公司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陆家嘴信托-稳新-苏睿36号集合资金信托计划</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183</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80,000,000.00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富皋万泰集团有限公司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中诚信托-苏诚15号三期-富皋万泰</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364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盐城市水务集团有限公司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中诚信托-苏诚17号-盐城水务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364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泰州国控投资集团有限公司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国投泰康信托远望234号集合资金信托计划-泰州国控-第2期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370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泰州国控投资集团有限公司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2021-07-14</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6,000,000,000.00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许可项目：房地产开发经营；城市生活垃圾经营性服务；非银行金融业务；金融资产管理服务；各类工程建设活动（依法须经批准的项目，经相关部门批准后方可开展经营活动，具体经营项目以审批结果为准）一般项目：股权投资；以自有资金从事投资活动；工程管理服务；城市绿化管理；市政设施管理；土地使用权租赁；住房租赁；仓储设备租赁服务；污水处理及其再生利用；水污染治理；水环境污染防治服务；环保咨询服务；物业管理；信息咨询服务（不含许可类信息咨询服务）；会议及展览服务；树木种植经营；花卉种植；中草药种植；农产品的生产、销售、加工、运输、贮藏及其他相关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富皋万泰集团有限公司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2017-12-28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实业投资；投资管理；资产管理；城市基础设施建设；工程管理服务；房地产开发经营；房屋租赁；物业管理；土地整理服务；棚户区改造。（依法须经批准的项目，经相关部门批准后方可开展经营活动）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盐城市水务集团有限公司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1983-01-23</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特许区域内(盐城市所辖盐都区、亭湖区和盐城经济开发区的现有区域)经营自来水生产、供应。自来水管道安装、维修；市政公用工程施工总承包；水暖器材加工；水质分析与检测、测试；水表检定及水流量检测。水资源专用机械设备制造；金属材料销售；五金产品批发；五金产品零售(依法须经批准的项目，经相关部门批准后方可开展经营活动)许可项目：第二类增值电信业务(依法须经批准的项目，经相关部门批准后方可开展经营活动，具体经营项目以审批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泰州东方中国医药城控股集团有限公司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2010-07-02</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7,166,102,500.00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市场管理，医药会展服务，房屋、机械设备租赁，对外投资，医药技术开发服务，疫苗、生物药、化学药、医疗器械的技术研发（不含药品、医疗器械的生产销售），经济信息咨询服务，物业管理，从事授权范围内的国有资产的经营、资本运作，房屋建筑工程施工，城市基础设施建设，市政工程施工，土地整理，城市防洪工程建设的投资、建设、管理、维护，水土资源开发利用，水利工程设备物资采购、供应。（依法须经批准的项目,经相关部门批准后方可开展经营活动）许可项目：发电业务、输电业务、供（配）电业务；供电业务；输电、供电、受电电力设施的安装、维修和试验（依法须经批准的项目，经相关部门批准后方可开展经营活动，具体经营项目以审批结果为准）一般项目：金属材料销售；新型金属功能材料销售；有色金属合金销售；金属结构销售；建筑用钢筋产品销售；建筑用金属配件销售；房屋拆迁服务（除依法须经批准的项目外，凭营业执照依法自主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ZZGL202504091186</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江苏信托安源2号集合资金信托计划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99,402,985.67</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19,845,227.07</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19,982,575.19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华泰证券(上海)资产管理有限公司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ZZGL202505211221</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华泰银泰精选16号集合资产管理计划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15,000,000.00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15,000,000.00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261,267.87</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76,152.32</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1,952,886,266.78</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1,412,284,915.28</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r>
        <w:rPr>
          <w:rFonts w:hint="eastAsia" w:ascii="楷体" w:hAnsi="楷体" w:eastAsia="楷体" w:cs="楷体"/>
          <w:spacing w:val="9"/>
          <w:kern w:val="0"/>
          <w:sz w:val="21"/>
          <w:szCs w:val="21"/>
          <w:lang w:val="en-US" w:eastAsia="zh-CN" w:bidi="ar-SA"/>
        </w:rPr>
        <w:t>同时，为了更准确地反应公允价值，本产品将交易所债券估值方法调整为中证估值，以更好地保护投资者权益。</w:t>
      </w:r>
      <w:bookmarkStart w:id="1" w:name="_GoBack"/>
      <w:bookmarkEnd w:id="1"/>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F537B"/>
    <w:multiLevelType w:val="singleLevel"/>
    <w:tmpl w:val="2A8F537B"/>
    <w:lvl w:ilvl="0" w:tentative="0">
      <w:start w:val="3"/>
      <w:numFmt w:val="chineseCounting"/>
      <w:suff w:val="nothing"/>
      <w:lvlText w:val="（%1）"/>
      <w:lvlJc w:val="left"/>
      <w:rPr>
        <w:rFonts w:hint="eastAsia"/>
      </w:rPr>
    </w:lvl>
  </w:abstractNum>
  <w:abstractNum w:abstractNumId="1">
    <w:nsid w:val="5A241D34"/>
    <w:multiLevelType w:val="singleLevel"/>
    <w:tmpl w:val="5A241D34"/>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600F706C"/>
    <w:rsid w:val="6071638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59d255-9c56-4598-b41d-30a28cca4ecb}">
  <ds:schemaRefs/>
</ds:datastoreItem>
</file>

<file path=customXml/itemProps3.xml><?xml version="1.0" encoding="utf-8"?>
<ds:datastoreItem xmlns:ds="http://schemas.openxmlformats.org/officeDocument/2006/customXml" ds:itemID="{48e5aef6-f888-4ed9-bc7e-b1bda892bf9c}">
  <ds:schemaRefs/>
</ds:datastoreItem>
</file>

<file path=customXml/itemProps4.xml><?xml version="1.0" encoding="utf-8"?>
<ds:datastoreItem xmlns:ds="http://schemas.openxmlformats.org/officeDocument/2006/customXml" ds:itemID="{d45b2405-734e-41f5-90d1-089f833faf8f}">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2025-07-17T02:36:29Z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5A8CDECBAFF749DDA6E98CD271048518</vt:lpwstr>
  </property>
</Properties>
</file>