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ascii="楷体" w:hAnsi="楷体" w:eastAsia="楷体" w:cs="Times New Roman"/>
          <w:sz w:val="28"/>
          <w:szCs w:val="28"/>
        </w:rPr>
      </w:pPr>
      <w:r>
        <w:rPr>
          <w:rFonts w:hint="eastAsia" w:ascii="楷体" w:hAnsi="楷体" w:eastAsia="楷体"/>
          <w:sz w:val="28"/>
          <w:szCs w:val="28"/>
        </w:rPr>
        <w:t>“苏银理财玺源目标盈44期”、“苏银理财恒源目标盈36期”理财产品拟新增天津信托有限责任公司作为理财投资合作机构，</w:t>
      </w:r>
      <w:r>
        <w:rPr>
          <w:rFonts w:hint="eastAsia" w:ascii="楷体" w:hAnsi="楷体" w:eastAsia="楷体" w:cs="Times New Roman"/>
          <w:sz w:val="28"/>
          <w:szCs w:val="28"/>
        </w:rPr>
        <w:t>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天津信托有限责任公司成立于19</w:t>
      </w:r>
      <w:r>
        <w:rPr>
          <w:rFonts w:ascii="楷体" w:hAnsi="楷体" w:eastAsia="楷体" w:cs="Times New Roman"/>
          <w:sz w:val="28"/>
          <w:szCs w:val="28"/>
        </w:rPr>
        <w:t>86</w:t>
      </w:r>
      <w:r>
        <w:rPr>
          <w:rFonts w:hint="eastAsia" w:ascii="楷体" w:hAnsi="楷体" w:eastAsia="楷体" w:cs="Times New Roman"/>
          <w:sz w:val="28"/>
          <w:szCs w:val="28"/>
        </w:rPr>
        <w:t>年9月</w:t>
      </w:r>
      <w:r>
        <w:rPr>
          <w:rFonts w:ascii="楷体" w:hAnsi="楷体" w:eastAsia="楷体" w:cs="Times New Roman"/>
          <w:sz w:val="28"/>
          <w:szCs w:val="28"/>
        </w:rPr>
        <w:t>23</w:t>
      </w:r>
      <w:r>
        <w:rPr>
          <w:rFonts w:hint="eastAsia" w:ascii="楷体" w:hAnsi="楷体" w:eastAsia="楷体" w:cs="Times New Roman"/>
          <w:sz w:val="28"/>
          <w:szCs w:val="28"/>
        </w:rPr>
        <w:t>日，注册资本</w:t>
      </w:r>
      <w:r>
        <w:rPr>
          <w:rFonts w:hint="eastAsia" w:ascii="楷体" w:hAnsi="楷体" w:eastAsia="楷体" w:cs="Times New Roman"/>
          <w:sz w:val="28"/>
          <w:szCs w:val="28"/>
          <w:lang w:val="en-US" w:eastAsia="zh-CN"/>
        </w:rPr>
        <w:t>36</w:t>
      </w:r>
      <w:r>
        <w:rPr>
          <w:rFonts w:hint="eastAsia" w:ascii="楷体" w:hAnsi="楷体" w:eastAsia="楷体" w:cs="Times New Roman"/>
          <w:sz w:val="28"/>
          <w:szCs w:val="28"/>
        </w:rPr>
        <w:t>亿元，上海上实（集团）有限公司、天津市泰达国际控股（集团）有限公司、大家人寿保险股份有限公司、安邦保险集团股份有限公司和天津教育发展投资有限公司持股比例为77</w:t>
      </w:r>
      <w:r>
        <w:rPr>
          <w:rFonts w:ascii="楷体" w:hAnsi="楷体" w:eastAsia="楷体" w:cs="Times New Roman"/>
          <w:sz w:val="28"/>
          <w:szCs w:val="28"/>
        </w:rPr>
        <w:t>.58%、16.11%、3.90%、1.36%和</w:t>
      </w:r>
      <w:r>
        <w:rPr>
          <w:rFonts w:hint="eastAsia" w:ascii="楷体" w:hAnsi="楷体" w:eastAsia="楷体" w:cs="Times New Roman"/>
          <w:sz w:val="28"/>
          <w:szCs w:val="28"/>
        </w:rPr>
        <w:t>1</w:t>
      </w:r>
      <w:r>
        <w:rPr>
          <w:rFonts w:ascii="楷体" w:hAnsi="楷体" w:eastAsia="楷体" w:cs="Times New Roman"/>
          <w:sz w:val="28"/>
          <w:szCs w:val="28"/>
        </w:rPr>
        <w:t>.05%。天津信托具备</w:t>
      </w:r>
      <w:r>
        <w:rPr>
          <w:rFonts w:hint="eastAsia" w:ascii="楷体" w:hAnsi="楷体" w:eastAsia="楷体" w:cs="Times New Roman"/>
          <w:sz w:val="28"/>
          <w:szCs w:val="28"/>
        </w:rPr>
        <w:t>完善的公司治理架构和风险管理体系，在消费金融领域具有较为丰富的业务经验。公司经营范围包括：资金信托；动产信托；不动产信托；有价证券信托；其他财产或财产权信托；作为投资基金或者基金管理公司的发起人从事投资基金业务；经营企业资产的重组、购并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特定目的信托受托机构；以固有资产从事股权投资业务；法律法规规定或中国银行业监督管理委员会批准的其他业务（依法须经批准的项目，经相关部门批准后方可开展经营活动，具体经营项目以相关部门批准文件或许可证件为准）。</w:t>
      </w:r>
    </w:p>
    <w:p>
      <w:pPr>
        <w:pStyle w:val="11"/>
        <w:ind w:firstLine="560" w:firstLineChars="200"/>
        <w:contextualSpacing/>
        <w:rPr>
          <w:rFonts w:ascii="楷体" w:hAnsi="楷体" w:eastAsia="楷体" w:cs="Times New Roman"/>
          <w:sz w:val="28"/>
          <w:szCs w:val="28"/>
        </w:rPr>
      </w:pPr>
      <w:r>
        <w:rPr>
          <w:rFonts w:hint="eastAsia" w:ascii="楷体" w:hAnsi="楷体" w:eastAsia="楷体"/>
          <w:sz w:val="28"/>
          <w:szCs w:val="28"/>
        </w:rPr>
        <w:t>“苏银理财玺源目标盈44期”、“苏银理财恒源目标盈36期”理财产品</w:t>
      </w:r>
      <w:r>
        <w:rPr>
          <w:rFonts w:hint="eastAsia" w:ascii="楷体" w:hAnsi="楷体" w:eastAsia="楷体" w:cs="Times New Roman"/>
          <w:sz w:val="28"/>
          <w:szCs w:val="28"/>
        </w:rPr>
        <w:t>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4</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11</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信托贷款：资产类型为信托公司设立的资金信托计划，底层资产为</w:t>
      </w:r>
      <w:r>
        <w:rPr>
          <w:rFonts w:hint="eastAsia" w:ascii="楷体" w:hAnsi="楷体" w:eastAsia="楷体" w:cs="Times New Roman"/>
          <w:sz w:val="28"/>
          <w:szCs w:val="28"/>
          <w:lang w:val="en-US" w:eastAsia="zh-CN"/>
        </w:rPr>
        <w:t>网商银行小微贷款资产</w:t>
      </w:r>
      <w:r>
        <w:rPr>
          <w:rFonts w:hint="eastAsia" w:ascii="楷体" w:hAnsi="楷体" w:eastAsia="楷体" w:cs="Times New Roman"/>
          <w:sz w:val="28"/>
          <w:szCs w:val="28"/>
        </w:rPr>
        <w:t>，资产到期日不超过封闭式理财产品到期日。</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ascii="楷体" w:hAnsi="楷体" w:eastAsia="楷体" w:cs="Times New Roman"/>
          <w:sz w:val="28"/>
          <w:szCs w:val="28"/>
        </w:rPr>
      </w:pPr>
      <w:r>
        <w:rPr>
          <w:rFonts w:hint="eastAsia" w:ascii="楷体" w:hAnsi="楷体" w:eastAsia="楷体" w:cs="Times New Roman"/>
          <w:sz w:val="28"/>
          <w:szCs w:val="28"/>
        </w:rPr>
        <w:t>特此公告。</w:t>
      </w:r>
    </w:p>
    <w:p>
      <w:pPr>
        <w:spacing w:line="560" w:lineRule="exact"/>
        <w:rPr>
          <w:rFonts w:hint="eastAsia" w:ascii="楷体" w:hAnsi="楷体" w:eastAsia="楷体"/>
          <w:kern w:val="0"/>
          <w:sz w:val="28"/>
          <w:szCs w:val="28"/>
        </w:rPr>
      </w:pP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w:t>
      </w:r>
      <w:r>
        <w:rPr>
          <w:rFonts w:ascii="楷体" w:hAnsi="楷体" w:eastAsia="楷体"/>
          <w:kern w:val="0"/>
          <w:sz w:val="28"/>
          <w:szCs w:val="28"/>
        </w:rPr>
        <w:t>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4</w:t>
      </w:r>
      <w:r>
        <w:rPr>
          <w:rFonts w:hint="eastAsia" w:ascii="楷体" w:hAnsi="楷体" w:eastAsia="楷体"/>
          <w:kern w:val="0"/>
          <w:sz w:val="28"/>
          <w:szCs w:val="28"/>
        </w:rPr>
        <w:t>月</w:t>
      </w:r>
      <w:r>
        <w:rPr>
          <w:rFonts w:hint="eastAsia" w:ascii="楷体" w:hAnsi="楷体" w:eastAsia="楷体"/>
          <w:kern w:val="0"/>
          <w:sz w:val="28"/>
          <w:szCs w:val="28"/>
          <w:lang w:val="en-US" w:eastAsia="zh-CN"/>
        </w:rPr>
        <w:t>11</w:t>
      </w:r>
      <w:bookmarkStart w:id="0" w:name="_GoBack"/>
      <w:bookmarkEnd w:id="0"/>
      <w:r>
        <w:rPr>
          <w:rFonts w:hint="eastAsia" w:ascii="楷体" w:hAnsi="楷体" w:eastAsia="楷体"/>
          <w:kern w:val="0"/>
          <w:sz w:val="28"/>
          <w:szCs w:val="28"/>
        </w:rPr>
        <w:t>日</w:t>
      </w:r>
    </w:p>
    <w:p>
      <w:pPr>
        <w:rPr>
          <w:rFonts w:hint="eastAsia" w:ascii="楷体" w:hAnsi="楷体" w:eastAsia="楷体"/>
          <w:kern w:val="0"/>
          <w:sz w:val="24"/>
          <w:szCs w:val="24"/>
        </w:rPr>
      </w:pPr>
    </w:p>
    <w:p>
      <w:pPr>
        <w:rPr>
          <w:rFonts w:hint="eastAsia"/>
        </w:rPr>
      </w:pPr>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3789"/>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23B1"/>
    <w:rsid w:val="00082894"/>
    <w:rsid w:val="000853F6"/>
    <w:rsid w:val="000867A8"/>
    <w:rsid w:val="00087036"/>
    <w:rsid w:val="000873BE"/>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0FA"/>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65F5"/>
    <w:rsid w:val="00106DA7"/>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421A"/>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0525"/>
    <w:rsid w:val="0018251A"/>
    <w:rsid w:val="001846FB"/>
    <w:rsid w:val="00184D34"/>
    <w:rsid w:val="00190F9C"/>
    <w:rsid w:val="00194C01"/>
    <w:rsid w:val="00194E69"/>
    <w:rsid w:val="00195FF0"/>
    <w:rsid w:val="0019699F"/>
    <w:rsid w:val="00197DD9"/>
    <w:rsid w:val="001A05F5"/>
    <w:rsid w:val="001A1C12"/>
    <w:rsid w:val="001A23E0"/>
    <w:rsid w:val="001A57DB"/>
    <w:rsid w:val="001A586B"/>
    <w:rsid w:val="001A73F1"/>
    <w:rsid w:val="001A7869"/>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5FD"/>
    <w:rsid w:val="0020196F"/>
    <w:rsid w:val="002024CB"/>
    <w:rsid w:val="002024E9"/>
    <w:rsid w:val="0020639A"/>
    <w:rsid w:val="00206529"/>
    <w:rsid w:val="0020768A"/>
    <w:rsid w:val="00210857"/>
    <w:rsid w:val="002119A2"/>
    <w:rsid w:val="00213632"/>
    <w:rsid w:val="00215F66"/>
    <w:rsid w:val="00216C87"/>
    <w:rsid w:val="0022162D"/>
    <w:rsid w:val="002222A4"/>
    <w:rsid w:val="00223413"/>
    <w:rsid w:val="0022633B"/>
    <w:rsid w:val="00226F9D"/>
    <w:rsid w:val="002278F7"/>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1423"/>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2F24"/>
    <w:rsid w:val="00313D52"/>
    <w:rsid w:val="00314235"/>
    <w:rsid w:val="0031453A"/>
    <w:rsid w:val="003222B2"/>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6AA2"/>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0DB"/>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3EAF"/>
    <w:rsid w:val="00444898"/>
    <w:rsid w:val="00445E88"/>
    <w:rsid w:val="004509F6"/>
    <w:rsid w:val="00453254"/>
    <w:rsid w:val="0045366F"/>
    <w:rsid w:val="00453F4D"/>
    <w:rsid w:val="00455D49"/>
    <w:rsid w:val="00455DF1"/>
    <w:rsid w:val="00456A0F"/>
    <w:rsid w:val="00456C53"/>
    <w:rsid w:val="00460F22"/>
    <w:rsid w:val="00461721"/>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415B"/>
    <w:rsid w:val="00525350"/>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453FD"/>
    <w:rsid w:val="005477CC"/>
    <w:rsid w:val="00551427"/>
    <w:rsid w:val="00551C0A"/>
    <w:rsid w:val="0055207C"/>
    <w:rsid w:val="00552200"/>
    <w:rsid w:val="00554430"/>
    <w:rsid w:val="005550A4"/>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3310"/>
    <w:rsid w:val="0059593D"/>
    <w:rsid w:val="00595C4D"/>
    <w:rsid w:val="00597498"/>
    <w:rsid w:val="0059767A"/>
    <w:rsid w:val="00597B1A"/>
    <w:rsid w:val="005A0462"/>
    <w:rsid w:val="005A2CB9"/>
    <w:rsid w:val="005A3731"/>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CFC"/>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09CF"/>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777"/>
    <w:rsid w:val="00747D71"/>
    <w:rsid w:val="00750288"/>
    <w:rsid w:val="00751A5C"/>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30A5"/>
    <w:rsid w:val="007A5FB9"/>
    <w:rsid w:val="007A664A"/>
    <w:rsid w:val="007A6B9C"/>
    <w:rsid w:val="007A70C6"/>
    <w:rsid w:val="007B075E"/>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2066"/>
    <w:rsid w:val="007F2B93"/>
    <w:rsid w:val="007F4005"/>
    <w:rsid w:val="007F64E9"/>
    <w:rsid w:val="007F66AF"/>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748"/>
    <w:rsid w:val="00917ED2"/>
    <w:rsid w:val="00917F42"/>
    <w:rsid w:val="009205E3"/>
    <w:rsid w:val="009217A9"/>
    <w:rsid w:val="00921E0D"/>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1E"/>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1C6"/>
    <w:rsid w:val="00972339"/>
    <w:rsid w:val="00973C9C"/>
    <w:rsid w:val="009751DE"/>
    <w:rsid w:val="009752BD"/>
    <w:rsid w:val="009758CF"/>
    <w:rsid w:val="00977CDB"/>
    <w:rsid w:val="00983D6F"/>
    <w:rsid w:val="0098672A"/>
    <w:rsid w:val="00990141"/>
    <w:rsid w:val="0099020A"/>
    <w:rsid w:val="00990D6F"/>
    <w:rsid w:val="009912F3"/>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77EA"/>
    <w:rsid w:val="00A90434"/>
    <w:rsid w:val="00A90848"/>
    <w:rsid w:val="00A90D5D"/>
    <w:rsid w:val="00A919A8"/>
    <w:rsid w:val="00A94260"/>
    <w:rsid w:val="00A94817"/>
    <w:rsid w:val="00A95553"/>
    <w:rsid w:val="00A95E04"/>
    <w:rsid w:val="00A9702D"/>
    <w:rsid w:val="00AA084D"/>
    <w:rsid w:val="00AA09CE"/>
    <w:rsid w:val="00AA109A"/>
    <w:rsid w:val="00AA184D"/>
    <w:rsid w:val="00AA21D4"/>
    <w:rsid w:val="00AA2DAC"/>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6BA9"/>
    <w:rsid w:val="00AC71B2"/>
    <w:rsid w:val="00AD22BE"/>
    <w:rsid w:val="00AD2F15"/>
    <w:rsid w:val="00AD34FD"/>
    <w:rsid w:val="00AD4224"/>
    <w:rsid w:val="00AD4E75"/>
    <w:rsid w:val="00AD6DC7"/>
    <w:rsid w:val="00AD74C8"/>
    <w:rsid w:val="00AE3181"/>
    <w:rsid w:val="00AE357C"/>
    <w:rsid w:val="00AE5B6E"/>
    <w:rsid w:val="00AE6795"/>
    <w:rsid w:val="00AE6ED6"/>
    <w:rsid w:val="00AE7EDF"/>
    <w:rsid w:val="00AF07F9"/>
    <w:rsid w:val="00AF165B"/>
    <w:rsid w:val="00AF16C9"/>
    <w:rsid w:val="00AF263D"/>
    <w:rsid w:val="00AF309A"/>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4FA3"/>
    <w:rsid w:val="00B35AFE"/>
    <w:rsid w:val="00B40329"/>
    <w:rsid w:val="00B40B8D"/>
    <w:rsid w:val="00B40D1D"/>
    <w:rsid w:val="00B4103B"/>
    <w:rsid w:val="00B432A2"/>
    <w:rsid w:val="00B45440"/>
    <w:rsid w:val="00B53BE1"/>
    <w:rsid w:val="00B5466A"/>
    <w:rsid w:val="00B546E5"/>
    <w:rsid w:val="00B54E07"/>
    <w:rsid w:val="00B565C8"/>
    <w:rsid w:val="00B56E68"/>
    <w:rsid w:val="00B575ED"/>
    <w:rsid w:val="00B57B8D"/>
    <w:rsid w:val="00B57F78"/>
    <w:rsid w:val="00B60834"/>
    <w:rsid w:val="00B62E1D"/>
    <w:rsid w:val="00B62F9E"/>
    <w:rsid w:val="00B6326B"/>
    <w:rsid w:val="00B66829"/>
    <w:rsid w:val="00B66F7A"/>
    <w:rsid w:val="00B67ED0"/>
    <w:rsid w:val="00B70E53"/>
    <w:rsid w:val="00B71451"/>
    <w:rsid w:val="00B73919"/>
    <w:rsid w:val="00B74278"/>
    <w:rsid w:val="00B74705"/>
    <w:rsid w:val="00B74730"/>
    <w:rsid w:val="00B75149"/>
    <w:rsid w:val="00B7604B"/>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386"/>
    <w:rsid w:val="00BD09E2"/>
    <w:rsid w:val="00BD4A4B"/>
    <w:rsid w:val="00BD4C27"/>
    <w:rsid w:val="00BD4D85"/>
    <w:rsid w:val="00BD626E"/>
    <w:rsid w:val="00BD6E92"/>
    <w:rsid w:val="00BE05BB"/>
    <w:rsid w:val="00BE0F25"/>
    <w:rsid w:val="00BE207E"/>
    <w:rsid w:val="00BE274E"/>
    <w:rsid w:val="00BE336C"/>
    <w:rsid w:val="00BE4D2C"/>
    <w:rsid w:val="00BE7811"/>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4177"/>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85564"/>
    <w:rsid w:val="00C9070B"/>
    <w:rsid w:val="00C918BC"/>
    <w:rsid w:val="00C92A31"/>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7D8"/>
    <w:rsid w:val="00CF694E"/>
    <w:rsid w:val="00CF6BF4"/>
    <w:rsid w:val="00CF7DE9"/>
    <w:rsid w:val="00D00983"/>
    <w:rsid w:val="00D01398"/>
    <w:rsid w:val="00D0189D"/>
    <w:rsid w:val="00D04528"/>
    <w:rsid w:val="00D050BA"/>
    <w:rsid w:val="00D05E32"/>
    <w:rsid w:val="00D061CA"/>
    <w:rsid w:val="00D06FC6"/>
    <w:rsid w:val="00D106A3"/>
    <w:rsid w:val="00D11CE7"/>
    <w:rsid w:val="00D12281"/>
    <w:rsid w:val="00D14057"/>
    <w:rsid w:val="00D14D03"/>
    <w:rsid w:val="00D16BEC"/>
    <w:rsid w:val="00D174F0"/>
    <w:rsid w:val="00D17707"/>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5EA"/>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757"/>
    <w:rsid w:val="00DA5B4D"/>
    <w:rsid w:val="00DA7075"/>
    <w:rsid w:val="00DA74A2"/>
    <w:rsid w:val="00DB265F"/>
    <w:rsid w:val="00DB6664"/>
    <w:rsid w:val="00DB73FB"/>
    <w:rsid w:val="00DB7CD4"/>
    <w:rsid w:val="00DC0A7F"/>
    <w:rsid w:val="00DC0DBE"/>
    <w:rsid w:val="00DC26C3"/>
    <w:rsid w:val="00DC429D"/>
    <w:rsid w:val="00DC6E17"/>
    <w:rsid w:val="00DC6F8F"/>
    <w:rsid w:val="00DD0E3D"/>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18"/>
    <w:rsid w:val="00E51F74"/>
    <w:rsid w:val="00E54533"/>
    <w:rsid w:val="00E55868"/>
    <w:rsid w:val="00E562D5"/>
    <w:rsid w:val="00E60C14"/>
    <w:rsid w:val="00E61815"/>
    <w:rsid w:val="00E63C50"/>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08B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15D"/>
    <w:rsid w:val="00EA0CBB"/>
    <w:rsid w:val="00EA112E"/>
    <w:rsid w:val="00EA38D5"/>
    <w:rsid w:val="00EA4363"/>
    <w:rsid w:val="00EA5409"/>
    <w:rsid w:val="00EA5F10"/>
    <w:rsid w:val="00EA5F30"/>
    <w:rsid w:val="00EA6EA0"/>
    <w:rsid w:val="00EA6F59"/>
    <w:rsid w:val="00EA789A"/>
    <w:rsid w:val="00EA7F85"/>
    <w:rsid w:val="00EB219C"/>
    <w:rsid w:val="00EB321E"/>
    <w:rsid w:val="00EB5F54"/>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141"/>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665A5"/>
    <w:rsid w:val="00F706EA"/>
    <w:rsid w:val="00F72112"/>
    <w:rsid w:val="00F723D6"/>
    <w:rsid w:val="00F724AB"/>
    <w:rsid w:val="00F77E87"/>
    <w:rsid w:val="00F806A9"/>
    <w:rsid w:val="00F81620"/>
    <w:rsid w:val="00F8217F"/>
    <w:rsid w:val="00F83113"/>
    <w:rsid w:val="00F83C22"/>
    <w:rsid w:val="00F84521"/>
    <w:rsid w:val="00F86DAB"/>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680"/>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3CA1"/>
    <w:rsid w:val="00FE54A8"/>
    <w:rsid w:val="00FE6741"/>
    <w:rsid w:val="00FE6B1A"/>
    <w:rsid w:val="00FE7DF2"/>
    <w:rsid w:val="00FF06F9"/>
    <w:rsid w:val="00FF0FB4"/>
    <w:rsid w:val="00FF1A88"/>
    <w:rsid w:val="00FF22CA"/>
    <w:rsid w:val="00FF2B2A"/>
    <w:rsid w:val="00FF2B97"/>
    <w:rsid w:val="00FF30E0"/>
    <w:rsid w:val="00FF4286"/>
    <w:rsid w:val="00FF4EE6"/>
    <w:rsid w:val="00FF683E"/>
    <w:rsid w:val="05C24554"/>
    <w:rsid w:val="07731EDA"/>
    <w:rsid w:val="0DAF4280"/>
    <w:rsid w:val="10E55ACF"/>
    <w:rsid w:val="15CF287D"/>
    <w:rsid w:val="186803F7"/>
    <w:rsid w:val="1D1C4932"/>
    <w:rsid w:val="1DD754DB"/>
    <w:rsid w:val="33156E12"/>
    <w:rsid w:val="353754FF"/>
    <w:rsid w:val="3B7D78EC"/>
    <w:rsid w:val="3C5736B1"/>
    <w:rsid w:val="467839AC"/>
    <w:rsid w:val="4BEA1FD9"/>
    <w:rsid w:val="51D03CEB"/>
    <w:rsid w:val="57353860"/>
    <w:rsid w:val="5A4068E4"/>
    <w:rsid w:val="69C04ABB"/>
    <w:rsid w:val="6ACE4D37"/>
    <w:rsid w:val="6F002B7A"/>
    <w:rsid w:val="6FF44096"/>
    <w:rsid w:val="7396760B"/>
    <w:rsid w:val="74966354"/>
    <w:rsid w:val="77667C2A"/>
    <w:rsid w:val="78033E64"/>
    <w:rsid w:val="788867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8"/>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20"/>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link w:val="27"/>
    <w:unhideWhenUsed/>
    <w:qFormat/>
    <w:uiPriority w:val="99"/>
    <w:pPr>
      <w:jc w:val="left"/>
    </w:pPr>
  </w:style>
  <w:style w:type="paragraph" w:styleId="6">
    <w:name w:val="Body Text"/>
    <w:basedOn w:val="1"/>
    <w:link w:val="26"/>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1"/>
    <w:unhideWhenUsed/>
    <w:qFormat/>
    <w:uiPriority w:val="99"/>
    <w:pPr>
      <w:ind w:left="100" w:leftChars="2500"/>
    </w:pPr>
  </w:style>
  <w:style w:type="paragraph" w:styleId="8">
    <w:name w:val="Balloon Text"/>
    <w:basedOn w:val="1"/>
    <w:link w:val="19"/>
    <w:unhideWhenUsed/>
    <w:qFormat/>
    <w:uiPriority w:val="99"/>
    <w:rPr>
      <w:kern w:val="0"/>
      <w:sz w:val="18"/>
      <w:szCs w:val="18"/>
    </w:rPr>
  </w:style>
  <w:style w:type="paragraph" w:styleId="9">
    <w:name w:val="footer"/>
    <w:basedOn w:val="1"/>
    <w:link w:val="24"/>
    <w:unhideWhenUsed/>
    <w:qFormat/>
    <w:uiPriority w:val="99"/>
    <w:pPr>
      <w:tabs>
        <w:tab w:val="center" w:pos="4153"/>
        <w:tab w:val="right" w:pos="8306"/>
      </w:tabs>
      <w:snapToGrid w:val="0"/>
      <w:jc w:val="left"/>
    </w:pPr>
    <w:rPr>
      <w:kern w:val="0"/>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5"/>
    <w:unhideWhenUsed/>
    <w:qFormat/>
    <w:uiPriority w:val="99"/>
    <w:rPr>
      <w:b/>
      <w:bCs/>
    </w:rPr>
  </w:style>
  <w:style w:type="table" w:styleId="14">
    <w:name w:val="Table Grid"/>
    <w:basedOn w:val="1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批注框文本 字符"/>
    <w:link w:val="8"/>
    <w:semiHidden/>
    <w:qFormat/>
    <w:uiPriority w:val="99"/>
    <w:rPr>
      <w:sz w:val="18"/>
      <w:szCs w:val="18"/>
    </w:rPr>
  </w:style>
  <w:style w:type="character" w:customStyle="1" w:styleId="20">
    <w:name w:val="标题 3 字符"/>
    <w:link w:val="2"/>
    <w:qFormat/>
    <w:uiPriority w:val="1"/>
    <w:rPr>
      <w:rFonts w:ascii="宋体" w:hAnsi="Times New Roman" w:eastAsia="宋体" w:cs="宋体"/>
      <w:b/>
      <w:bCs/>
      <w:kern w:val="0"/>
      <w:szCs w:val="21"/>
    </w:rPr>
  </w:style>
  <w:style w:type="character" w:customStyle="1" w:styleId="21">
    <w:name w:val="日期 字符"/>
    <w:basedOn w:val="15"/>
    <w:link w:val="7"/>
    <w:semiHidden/>
    <w:qFormat/>
    <w:uiPriority w:val="99"/>
  </w:style>
  <w:style w:type="character" w:customStyle="1" w:styleId="22">
    <w:name w:val="页眉 字符"/>
    <w:link w:val="10"/>
    <w:qFormat/>
    <w:uiPriority w:val="99"/>
    <w:rPr>
      <w:sz w:val="18"/>
      <w:szCs w:val="18"/>
    </w:rPr>
  </w:style>
  <w:style w:type="character" w:customStyle="1" w:styleId="23">
    <w:name w:val="标题 2 字符"/>
    <w:link w:val="4"/>
    <w:qFormat/>
    <w:uiPriority w:val="9"/>
    <w:rPr>
      <w:rFonts w:ascii="Cambria" w:hAnsi="Cambria" w:eastAsia="宋体" w:cs="Times New Roman"/>
      <w:b/>
      <w:bCs/>
      <w:sz w:val="32"/>
      <w:szCs w:val="32"/>
    </w:rPr>
  </w:style>
  <w:style w:type="character" w:customStyle="1" w:styleId="24">
    <w:name w:val="页脚 字符"/>
    <w:link w:val="9"/>
    <w:qFormat/>
    <w:uiPriority w:val="99"/>
    <w:rPr>
      <w:sz w:val="18"/>
      <w:szCs w:val="18"/>
    </w:rPr>
  </w:style>
  <w:style w:type="character" w:customStyle="1" w:styleId="25">
    <w:name w:val="批注主题 字符"/>
    <w:link w:val="12"/>
    <w:semiHidden/>
    <w:qFormat/>
    <w:uiPriority w:val="99"/>
    <w:rPr>
      <w:b/>
      <w:bCs/>
      <w:kern w:val="2"/>
      <w:sz w:val="21"/>
      <w:szCs w:val="22"/>
    </w:rPr>
  </w:style>
  <w:style w:type="character" w:customStyle="1" w:styleId="26">
    <w:name w:val="正文文本 字符"/>
    <w:link w:val="6"/>
    <w:qFormat/>
    <w:uiPriority w:val="1"/>
    <w:rPr>
      <w:rFonts w:ascii="宋体" w:hAnsi="Times New Roman" w:eastAsia="宋体" w:cs="宋体"/>
      <w:kern w:val="0"/>
      <w:szCs w:val="21"/>
    </w:rPr>
  </w:style>
  <w:style w:type="character" w:customStyle="1" w:styleId="27">
    <w:name w:val="批注文字 字符"/>
    <w:link w:val="5"/>
    <w:qFormat/>
    <w:uiPriority w:val="99"/>
    <w:rPr>
      <w:kern w:val="2"/>
      <w:sz w:val="21"/>
      <w:szCs w:val="22"/>
    </w:rPr>
  </w:style>
  <w:style w:type="character" w:customStyle="1" w:styleId="28">
    <w:name w:val="标题 1 字符"/>
    <w:link w:val="3"/>
    <w:qFormat/>
    <w:uiPriority w:val="1"/>
    <w:rPr>
      <w:rFonts w:ascii="黑体" w:hAnsi="Times New Roman" w:eastAsia="黑体" w:cs="黑体"/>
      <w:b/>
      <w:bCs/>
      <w:kern w:val="0"/>
      <w:sz w:val="36"/>
      <w:szCs w:val="36"/>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0">
    <w:name w:val="_Style 29"/>
    <w:semiHidden/>
    <w:qFormat/>
    <w:uiPriority w:val="99"/>
    <w:rPr>
      <w:rFonts w:ascii="Times New Roman" w:hAnsi="Times New Roman" w:eastAsia="宋体" w:cs="Times New Roman"/>
      <w:kern w:val="2"/>
      <w:sz w:val="21"/>
      <w:szCs w:val="22"/>
      <w:lang w:val="en-US" w:eastAsia="zh-CN" w:bidi="ar-SA"/>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1127</Words>
  <Characters>1172</Characters>
  <Lines>7</Lines>
  <Paragraphs>2</Paragraphs>
  <TotalTime>1</TotalTime>
  <ScaleCrop>false</ScaleCrop>
  <LinksUpToDate>false</LinksUpToDate>
  <CharactersWithSpaces>1177</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2024-12-13T07:25:00Z</dcterms:created>
  <dc:creator>JSYH</dc:creator>
  <cp:lastModifiedBy>jsyh</cp:lastModifiedBy>
  <cp:lastPrinted>2024-11-28T07:01:00Z</cp:lastPrinted>
  <dcterms:modified xsi:type="dcterms:W3CDTF">2025-04-11T06:37:31Z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