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98BD" w14:textId="15A01E6A" w:rsidR="007F5822" w:rsidRDefault="007F5822" w:rsidP="00E44F70">
      <w:pPr>
        <w:spacing w:line="560" w:lineRule="exact"/>
        <w:rPr>
          <w:szCs w:val="32"/>
        </w:rPr>
      </w:pPr>
    </w:p>
    <w:p w14:paraId="159B98BE" w14:textId="77777777" w:rsidR="007F5822" w:rsidRDefault="007F5822" w:rsidP="00E44F70">
      <w:pPr>
        <w:spacing w:line="560" w:lineRule="exact"/>
        <w:rPr>
          <w:szCs w:val="32"/>
        </w:rPr>
      </w:pPr>
    </w:p>
    <w:p w14:paraId="159B98BF" w14:textId="57B54819" w:rsidR="007F5822" w:rsidRDefault="00EC0D55" w:rsidP="00E44F70">
      <w:pPr>
        <w:spacing w:line="560" w:lineRule="exact"/>
        <w:jc w:val="center"/>
        <w:rPr>
          <w:rFonts w:eastAsia="方正小标宋_GBK"/>
          <w:sz w:val="44"/>
          <w:szCs w:val="36"/>
        </w:rPr>
      </w:pPr>
      <w:r>
        <w:rPr>
          <w:rFonts w:eastAsia="方正小标宋_GBK" w:hint="eastAsia"/>
          <w:sz w:val="44"/>
          <w:szCs w:val="36"/>
        </w:rPr>
        <w:t>丰收信用卡</w:t>
      </w:r>
      <w:proofErr w:type="gramStart"/>
      <w:r>
        <w:rPr>
          <w:rFonts w:eastAsia="方正小标宋_GBK" w:hint="eastAsia"/>
          <w:sz w:val="44"/>
          <w:szCs w:val="36"/>
        </w:rPr>
        <w:t>福农卡领用</w:t>
      </w:r>
      <w:proofErr w:type="gramEnd"/>
      <w:r>
        <w:rPr>
          <w:rFonts w:eastAsia="方正小标宋_GBK" w:hint="eastAsia"/>
          <w:sz w:val="44"/>
          <w:szCs w:val="36"/>
        </w:rPr>
        <w:t>合约（</w:t>
      </w:r>
      <w:r w:rsidR="00110694">
        <w:rPr>
          <w:rFonts w:eastAsia="方正小标宋_GBK" w:hint="eastAsia"/>
          <w:sz w:val="44"/>
          <w:szCs w:val="36"/>
        </w:rPr>
        <w:t>202</w:t>
      </w:r>
      <w:r w:rsidR="00A57FBB">
        <w:rPr>
          <w:rFonts w:eastAsia="方正小标宋_GBK"/>
          <w:sz w:val="44"/>
          <w:szCs w:val="36"/>
        </w:rPr>
        <w:t>4</w:t>
      </w:r>
      <w:r>
        <w:rPr>
          <w:rFonts w:eastAsia="方正小标宋_GBK" w:hint="eastAsia"/>
          <w:sz w:val="44"/>
          <w:szCs w:val="36"/>
        </w:rPr>
        <w:t>版）</w:t>
      </w:r>
    </w:p>
    <w:p w14:paraId="159B98C0" w14:textId="77777777" w:rsidR="007F5822" w:rsidRDefault="007F5822">
      <w:pPr>
        <w:spacing w:line="560" w:lineRule="exact"/>
        <w:jc w:val="center"/>
        <w:rPr>
          <w:rFonts w:eastAsia="方正小标宋_GBK"/>
          <w:sz w:val="36"/>
          <w:szCs w:val="36"/>
        </w:rPr>
      </w:pPr>
    </w:p>
    <w:p w14:paraId="159B98C1" w14:textId="77777777" w:rsidR="007F5822" w:rsidRDefault="00EC0D55">
      <w:pPr>
        <w:spacing w:line="560" w:lineRule="exact"/>
        <w:ind w:firstLineChars="200" w:firstLine="640"/>
        <w:rPr>
          <w:szCs w:val="32"/>
        </w:rPr>
      </w:pPr>
      <w:r>
        <w:rPr>
          <w:rFonts w:hint="eastAsia"/>
          <w:szCs w:val="32"/>
        </w:rPr>
        <w:t>在阅读、理解并自愿遵守《浙江农商银行系统丰收信用卡章程》（以下简称章程）的基础上，丰收信用卡</w:t>
      </w:r>
      <w:proofErr w:type="gramStart"/>
      <w:r>
        <w:rPr>
          <w:rFonts w:hint="eastAsia"/>
          <w:szCs w:val="32"/>
        </w:rPr>
        <w:t>福农卡申请人</w:t>
      </w:r>
      <w:proofErr w:type="gramEnd"/>
      <w:r>
        <w:rPr>
          <w:szCs w:val="32"/>
        </w:rPr>
        <w:t>/</w:t>
      </w:r>
      <w:r>
        <w:rPr>
          <w:rFonts w:hint="eastAsia"/>
          <w:szCs w:val="32"/>
        </w:rPr>
        <w:t>持卡人（以下简称客户）与浙江农商银行系统（含辖内所有农商银行、农信联社）发卡机构（以下简称发卡机构）就领用丰收信用卡</w:t>
      </w:r>
      <w:proofErr w:type="gramStart"/>
      <w:r>
        <w:rPr>
          <w:rFonts w:hint="eastAsia"/>
          <w:szCs w:val="32"/>
        </w:rPr>
        <w:t>福农卡的</w:t>
      </w:r>
      <w:proofErr w:type="gramEnd"/>
      <w:r>
        <w:rPr>
          <w:rFonts w:hint="eastAsia"/>
          <w:szCs w:val="32"/>
        </w:rPr>
        <w:t>相关事宜达成共识，并签订合约如下：</w:t>
      </w:r>
    </w:p>
    <w:p w14:paraId="159B98C2"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第一条</w:t>
      </w:r>
      <w:r>
        <w:rPr>
          <w:b/>
          <w:bCs/>
          <w:szCs w:val="32"/>
        </w:rPr>
        <w:t xml:space="preserve">  </w:t>
      </w:r>
      <w:r>
        <w:rPr>
          <w:rFonts w:hint="eastAsia"/>
          <w:szCs w:val="32"/>
        </w:rPr>
        <w:t>申领</w:t>
      </w:r>
    </w:p>
    <w:p w14:paraId="159B98C3" w14:textId="77777777" w:rsidR="007F5822" w:rsidRDefault="00EC0D55">
      <w:pPr>
        <w:spacing w:line="560" w:lineRule="exact"/>
        <w:ind w:firstLineChars="200" w:firstLine="640"/>
        <w:rPr>
          <w:szCs w:val="32"/>
        </w:rPr>
      </w:pPr>
      <w:r>
        <w:rPr>
          <w:szCs w:val="32"/>
        </w:rPr>
        <w:t>1.</w:t>
      </w:r>
      <w:r>
        <w:rPr>
          <w:rFonts w:hint="eastAsia"/>
          <w:szCs w:val="32"/>
        </w:rPr>
        <w:t>丰收信用卡福农卡（以下简称福农卡）是发卡机构向广大涉农类客户及小微企业主、个体工商户等发放的借贷合一的银</w:t>
      </w:r>
      <w:proofErr w:type="gramStart"/>
      <w:r>
        <w:rPr>
          <w:rFonts w:hint="eastAsia"/>
          <w:szCs w:val="32"/>
        </w:rPr>
        <w:t>联品牌</w:t>
      </w:r>
      <w:proofErr w:type="gramEnd"/>
      <w:r>
        <w:rPr>
          <w:rFonts w:hint="eastAsia"/>
          <w:szCs w:val="32"/>
        </w:rPr>
        <w:t>人民币个人信用卡。福农卡具有存款计息、贷款、消费、取现等信用卡存贷款、结算功能，不提供享受免息期的透支消费及透支取现功能，不支持普通分期业务功能。</w:t>
      </w:r>
    </w:p>
    <w:p w14:paraId="159B98C4" w14:textId="77777777" w:rsidR="007F5822" w:rsidRDefault="00EC0D55">
      <w:pPr>
        <w:spacing w:line="560" w:lineRule="exact"/>
        <w:ind w:firstLineChars="200" w:firstLine="640"/>
        <w:rPr>
          <w:szCs w:val="32"/>
        </w:rPr>
      </w:pPr>
      <w:proofErr w:type="gramStart"/>
      <w:r>
        <w:rPr>
          <w:rFonts w:hint="eastAsia"/>
          <w:szCs w:val="32"/>
        </w:rPr>
        <w:t>福农卡使用</w:t>
      </w:r>
      <w:proofErr w:type="gramEnd"/>
      <w:r>
        <w:rPr>
          <w:rFonts w:hint="eastAsia"/>
          <w:szCs w:val="32"/>
        </w:rPr>
        <w:t>福农卡专用账户并只能申请卡等级为金卡、白金卡的主卡，即一卡</w:t>
      </w:r>
      <w:proofErr w:type="gramStart"/>
      <w:r>
        <w:rPr>
          <w:rFonts w:hint="eastAsia"/>
          <w:szCs w:val="32"/>
        </w:rPr>
        <w:t>一</w:t>
      </w:r>
      <w:proofErr w:type="gramEnd"/>
      <w:r>
        <w:rPr>
          <w:rFonts w:hint="eastAsia"/>
          <w:szCs w:val="32"/>
        </w:rPr>
        <w:t>账户。</w:t>
      </w:r>
    </w:p>
    <w:p w14:paraId="159B98C5" w14:textId="77777777" w:rsidR="007F5822" w:rsidRDefault="00EC0D55">
      <w:pPr>
        <w:widowControl/>
        <w:spacing w:line="560" w:lineRule="exact"/>
        <w:ind w:firstLineChars="200" w:firstLine="643"/>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福农</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159B98C6" w14:textId="77777777" w:rsidR="007F5822" w:rsidRDefault="00EC0D55">
      <w:pPr>
        <w:spacing w:line="560" w:lineRule="exact"/>
        <w:ind w:firstLineChars="200" w:firstLine="640"/>
        <w:rPr>
          <w:szCs w:val="32"/>
        </w:rPr>
      </w:pPr>
      <w:r>
        <w:rPr>
          <w:szCs w:val="32"/>
        </w:rPr>
        <w:t>3.</w:t>
      </w:r>
      <w:r>
        <w:rPr>
          <w:rFonts w:hint="eastAsia"/>
          <w:szCs w:val="32"/>
        </w:rPr>
        <w:t>发卡机构可根据客户的资信状况，要求客户提供相应</w:t>
      </w:r>
      <w:r>
        <w:rPr>
          <w:rFonts w:hint="eastAsia"/>
          <w:szCs w:val="32"/>
        </w:rPr>
        <w:lastRenderedPageBreak/>
        <w:t>的担保方式，有权决定是否同意客户的领卡申请并确定其账户信用额度。</w:t>
      </w:r>
    </w:p>
    <w:p w14:paraId="159B98C7" w14:textId="77777777" w:rsidR="007F5822" w:rsidRDefault="00EC0D55">
      <w:pPr>
        <w:spacing w:line="560" w:lineRule="exact"/>
        <w:ind w:firstLineChars="200" w:firstLine="643"/>
        <w:rPr>
          <w:b/>
          <w:bCs/>
          <w:szCs w:val="32"/>
        </w:rPr>
      </w:pPr>
      <w:r>
        <w:rPr>
          <w:b/>
          <w:bCs/>
          <w:szCs w:val="32"/>
        </w:rPr>
        <w:t>4.</w:t>
      </w:r>
      <w:r>
        <w:rPr>
          <w:rFonts w:hint="eastAsia"/>
          <w:b/>
          <w:bCs/>
          <w:szCs w:val="32"/>
        </w:rPr>
        <w:t>无论发卡机构是否批准客户的领卡申请，相关申请资料均不退回给客户，而由发卡机构进行妥善处理。</w:t>
      </w:r>
    </w:p>
    <w:p w14:paraId="159B98C8" w14:textId="77777777" w:rsidR="007F5822" w:rsidRDefault="00EC0D55">
      <w:pPr>
        <w:spacing w:line="560" w:lineRule="exact"/>
        <w:ind w:firstLineChars="200" w:firstLine="643"/>
        <w:rPr>
          <w:b/>
          <w:bCs/>
          <w:szCs w:val="32"/>
        </w:rPr>
      </w:pPr>
      <w:r>
        <w:rPr>
          <w:b/>
          <w:szCs w:val="32"/>
        </w:rPr>
        <w:t>5.</w:t>
      </w:r>
      <w:r>
        <w:rPr>
          <w:rFonts w:hint="eastAsia"/>
          <w:b/>
          <w:szCs w:val="32"/>
        </w:rPr>
        <w:t>客户对福农卡项下发生的债务承担全部清偿责任。</w:t>
      </w:r>
    </w:p>
    <w:p w14:paraId="159B98C9"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第二条</w:t>
      </w:r>
      <w:r>
        <w:rPr>
          <w:b/>
          <w:bCs/>
          <w:szCs w:val="32"/>
        </w:rPr>
        <w:t xml:space="preserve">  </w:t>
      </w:r>
      <w:r>
        <w:rPr>
          <w:rFonts w:hint="eastAsia"/>
          <w:szCs w:val="32"/>
        </w:rPr>
        <w:t>使用</w:t>
      </w:r>
    </w:p>
    <w:p w14:paraId="159B98CA" w14:textId="77777777" w:rsidR="007F5822" w:rsidRDefault="00EC0D55">
      <w:pPr>
        <w:spacing w:line="560" w:lineRule="exact"/>
        <w:ind w:firstLineChars="200" w:firstLine="64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w:t>
      </w:r>
      <w:proofErr w:type="gramStart"/>
      <w:r>
        <w:rPr>
          <w:rFonts w:hint="eastAsia"/>
          <w:bCs/>
          <w:szCs w:val="32"/>
        </w:rPr>
        <w:t>还方式</w:t>
      </w:r>
      <w:proofErr w:type="gramEnd"/>
      <w:r>
        <w:rPr>
          <w:rFonts w:hint="eastAsia"/>
          <w:bCs/>
          <w:szCs w:val="32"/>
        </w:rPr>
        <w:t>循环使用。</w:t>
      </w:r>
    </w:p>
    <w:p w14:paraId="159B98CB" w14:textId="77777777" w:rsidR="007F5822" w:rsidRDefault="00EC0D55">
      <w:pPr>
        <w:spacing w:line="560" w:lineRule="exact"/>
        <w:ind w:firstLineChars="200" w:firstLine="640"/>
        <w:rPr>
          <w:bCs/>
          <w:szCs w:val="32"/>
        </w:rPr>
      </w:pPr>
      <w:r>
        <w:rPr>
          <w:rFonts w:hint="eastAsia"/>
          <w:bCs/>
          <w:szCs w:val="32"/>
        </w:rPr>
        <w:t>福农卡持卡人通过发卡机构认可的渠道，在发卡机构核定的福农卡贷款专用额度内选择相应的期限申请放款，资金实时发放</w:t>
      </w:r>
      <w:proofErr w:type="gramStart"/>
      <w:r>
        <w:rPr>
          <w:rFonts w:hint="eastAsia"/>
          <w:bCs/>
          <w:szCs w:val="32"/>
        </w:rPr>
        <w:t>至客户</w:t>
      </w:r>
      <w:proofErr w:type="gramEnd"/>
      <w:r>
        <w:rPr>
          <w:rFonts w:hint="eastAsia"/>
          <w:bCs/>
          <w:szCs w:val="32"/>
        </w:rPr>
        <w:t>福农卡账户内，系统自动按照发卡机构福农卡业务规则对贷款本金计收持卡人贷款利息，持卡人在贷款到期日或账单到期还款日偿还贷款利息，在贷款到期日一次性偿还贷款本金。</w:t>
      </w:r>
    </w:p>
    <w:p w14:paraId="159B98CC" w14:textId="77777777" w:rsidR="007F5822" w:rsidRDefault="00EC0D55">
      <w:pPr>
        <w:spacing w:line="560" w:lineRule="exact"/>
        <w:ind w:firstLineChars="200" w:firstLine="643"/>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14:paraId="159B98CD" w14:textId="77777777" w:rsidR="007F5822" w:rsidRDefault="00EC0D55">
      <w:pPr>
        <w:spacing w:line="560" w:lineRule="exact"/>
        <w:ind w:firstLineChars="200" w:firstLine="640"/>
        <w:rPr>
          <w:szCs w:val="32"/>
        </w:rPr>
      </w:pPr>
      <w:r>
        <w:rPr>
          <w:rFonts w:hint="eastAsia"/>
          <w:szCs w:val="32"/>
        </w:rPr>
        <w:t>3.</w:t>
      </w:r>
      <w:r>
        <w:rPr>
          <w:rFonts w:hint="eastAsia"/>
          <w:szCs w:val="32"/>
        </w:rPr>
        <w:t>客户收到福农卡后应及时激活卡片，卡片激活后方可享受贷款专用额度。</w:t>
      </w:r>
      <w:r>
        <w:rPr>
          <w:rFonts w:hint="eastAsia"/>
          <w:bCs/>
          <w:szCs w:val="32"/>
        </w:rPr>
        <w:t>福农卡激活后，客户应支付年费，此后每年年费按对年对月的方式由发卡机构在客户福农卡账户</w:t>
      </w:r>
      <w:r>
        <w:rPr>
          <w:rFonts w:hint="eastAsia"/>
          <w:bCs/>
          <w:szCs w:val="32"/>
        </w:rPr>
        <w:lastRenderedPageBreak/>
        <w:t>中收取。</w:t>
      </w:r>
      <w:r>
        <w:rPr>
          <w:rFonts w:hint="eastAsia"/>
          <w:szCs w:val="32"/>
        </w:rPr>
        <w:t>客户可使用</w:t>
      </w:r>
      <w:proofErr w:type="gramStart"/>
      <w:r>
        <w:rPr>
          <w:rFonts w:hint="eastAsia"/>
          <w:szCs w:val="32"/>
        </w:rPr>
        <w:t>溢</w:t>
      </w:r>
      <w:proofErr w:type="gramEnd"/>
      <w:r>
        <w:rPr>
          <w:rFonts w:hint="eastAsia"/>
          <w:szCs w:val="32"/>
        </w:rPr>
        <w:t>缴款消费、支取现金或转账。</w:t>
      </w:r>
    </w:p>
    <w:p w14:paraId="159B98CE" w14:textId="77777777" w:rsidR="007F5822" w:rsidRDefault="00EC0D55">
      <w:pPr>
        <w:widowControl/>
        <w:spacing w:line="560" w:lineRule="exact"/>
        <w:ind w:firstLineChars="200" w:firstLine="64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14:paraId="159B98CF" w14:textId="77777777" w:rsidR="007F5822" w:rsidRDefault="00EC0D55">
      <w:pPr>
        <w:widowControl/>
        <w:spacing w:line="560" w:lineRule="exact"/>
        <w:ind w:firstLineChars="200" w:firstLine="64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14:paraId="159B98D0" w14:textId="77777777" w:rsidR="007F5822" w:rsidRDefault="00EC0D55">
      <w:pPr>
        <w:widowControl/>
        <w:spacing w:line="560" w:lineRule="exact"/>
        <w:ind w:firstLineChars="200" w:firstLine="643"/>
        <w:rPr>
          <w:szCs w:val="32"/>
        </w:rPr>
      </w:pPr>
      <w:r>
        <w:rPr>
          <w:rFonts w:hint="eastAsia"/>
          <w:b/>
          <w:szCs w:val="32"/>
        </w:rPr>
        <w:t>客户在境外通过银</w:t>
      </w:r>
      <w:proofErr w:type="gramStart"/>
      <w:r>
        <w:rPr>
          <w:rFonts w:hint="eastAsia"/>
          <w:b/>
          <w:szCs w:val="32"/>
        </w:rPr>
        <w:t>联网络</w:t>
      </w:r>
      <w:proofErr w:type="gramEnd"/>
      <w:r>
        <w:rPr>
          <w:rFonts w:hint="eastAsia"/>
          <w:b/>
          <w:szCs w:val="32"/>
        </w:rPr>
        <w:t>使用福农卡进行的交易以人民币进行结算，由此产生的其他货币与人民币的清算汇率依照中国银联的规定办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14:paraId="159B98D1" w14:textId="77777777" w:rsidR="007F5822" w:rsidRDefault="00EC0D55">
      <w:pPr>
        <w:numPr>
          <w:ilvl w:val="255"/>
          <w:numId w:val="0"/>
        </w:numPr>
        <w:tabs>
          <w:tab w:val="left" w:pos="0"/>
        </w:tabs>
        <w:spacing w:line="560" w:lineRule="exact"/>
        <w:ind w:firstLineChars="200" w:firstLine="643"/>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w:t>
      </w:r>
      <w:r>
        <w:rPr>
          <w:rFonts w:hint="eastAsia"/>
          <w:b/>
          <w:szCs w:val="32"/>
        </w:rPr>
        <w:lastRenderedPageBreak/>
        <w:t>过发卡机构营业网点、电话银行渠道选择关闭“小额免密免签”功能。</w:t>
      </w:r>
    </w:p>
    <w:p w14:paraId="159B98D2" w14:textId="77777777" w:rsidR="007F5822" w:rsidRDefault="00EC0D55">
      <w:pPr>
        <w:widowControl/>
        <w:spacing w:line="560" w:lineRule="exact"/>
        <w:ind w:firstLineChars="200" w:firstLine="64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159B98D3" w14:textId="77777777" w:rsidR="007F5822" w:rsidRDefault="00EC0D55">
      <w:pPr>
        <w:widowControl/>
        <w:spacing w:line="560" w:lineRule="exact"/>
        <w:ind w:firstLineChars="200" w:firstLine="643"/>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14:paraId="159B98D4" w14:textId="77777777" w:rsidR="007F5822" w:rsidRDefault="00EC0D55">
      <w:pPr>
        <w:widowControl/>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14:paraId="159B98D5" w14:textId="77777777" w:rsidR="007F5822" w:rsidRDefault="00EC0D55">
      <w:pPr>
        <w:spacing w:line="560" w:lineRule="exact"/>
        <w:ind w:firstLineChars="200" w:firstLine="640"/>
        <w:rPr>
          <w:szCs w:val="32"/>
        </w:rPr>
      </w:pPr>
      <w:r>
        <w:rPr>
          <w:szCs w:val="32"/>
        </w:rPr>
        <w:t>6.</w:t>
      </w:r>
      <w:r>
        <w:rPr>
          <w:rFonts w:hint="eastAsia"/>
          <w:szCs w:val="32"/>
        </w:rPr>
        <w:t>客户因使用福农卡而发生的交易款项、利息和费用等，由发卡机构在客户账户内直接以人民币记账。客户承担贷款本金及透支款项的还款责任，并在贷款到期日及对账单所规</w:t>
      </w:r>
      <w:r>
        <w:rPr>
          <w:rFonts w:hint="eastAsia"/>
          <w:szCs w:val="32"/>
        </w:rPr>
        <w:lastRenderedPageBreak/>
        <w:t>定的到期还款日或之前还款。</w:t>
      </w:r>
    </w:p>
    <w:p w14:paraId="159B98D6"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客户与特约商户或</w:t>
      </w:r>
      <w:proofErr w:type="gramStart"/>
      <w:r>
        <w:rPr>
          <w:rFonts w:hint="eastAsia"/>
          <w:b/>
          <w:bCs/>
          <w:szCs w:val="32"/>
        </w:rPr>
        <w:t>其它第三</w:t>
      </w:r>
      <w:proofErr w:type="gramEnd"/>
      <w:r>
        <w:rPr>
          <w:rFonts w:hint="eastAsia"/>
          <w:b/>
          <w:bCs/>
          <w:szCs w:val="32"/>
        </w:rPr>
        <w:t>方的交易纠纷应自行解决，发卡机构不负任何责任，客户不得以此</w:t>
      </w:r>
      <w:proofErr w:type="gramStart"/>
      <w:r>
        <w:rPr>
          <w:rFonts w:hint="eastAsia"/>
          <w:b/>
          <w:bCs/>
          <w:szCs w:val="32"/>
        </w:rPr>
        <w:t>拒偿因使用</w:t>
      </w:r>
      <w:proofErr w:type="gramEnd"/>
      <w:r>
        <w:rPr>
          <w:rFonts w:hint="eastAsia"/>
          <w:b/>
          <w:bCs/>
          <w:szCs w:val="32"/>
        </w:rPr>
        <w:t>福农卡交易所产生的债务，客户也不得以退还使用福农卡交易取得的货物等方式向发卡机构索取退款。</w:t>
      </w:r>
    </w:p>
    <w:p w14:paraId="159B98D7" w14:textId="77777777" w:rsidR="007F5822" w:rsidRDefault="00EC0D55">
      <w:pPr>
        <w:widowControl/>
        <w:spacing w:line="560" w:lineRule="exact"/>
        <w:ind w:firstLineChars="200" w:firstLine="643"/>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14:paraId="159B98D8" w14:textId="77777777" w:rsidR="007F5822" w:rsidRDefault="00EC0D55">
      <w:pPr>
        <w:spacing w:line="560" w:lineRule="exact"/>
        <w:ind w:firstLineChars="200" w:firstLine="64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14:paraId="159B98D9" w14:textId="77777777" w:rsidR="007F5822" w:rsidRDefault="00EC0D55">
      <w:pPr>
        <w:widowControl/>
        <w:spacing w:line="560" w:lineRule="exact"/>
        <w:ind w:firstLineChars="200" w:firstLine="640"/>
        <w:rPr>
          <w:szCs w:val="32"/>
        </w:rPr>
      </w:pPr>
      <w:r>
        <w:rPr>
          <w:szCs w:val="32"/>
        </w:rPr>
        <w:lastRenderedPageBreak/>
        <w:t>10.</w:t>
      </w:r>
      <w:r>
        <w:rPr>
          <w:rFonts w:hint="eastAsia"/>
          <w:szCs w:val="32"/>
        </w:rPr>
        <w:t>福农卡损坏时，客户可向发卡机构要求办理补换卡手续并按规定支付补换卡手续费。</w:t>
      </w:r>
    </w:p>
    <w:p w14:paraId="159B98DA" w14:textId="77777777" w:rsidR="007F5822" w:rsidRDefault="00EC0D55">
      <w:pPr>
        <w:spacing w:line="560" w:lineRule="exact"/>
        <w:ind w:firstLineChars="200" w:firstLine="643"/>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w:t>
      </w:r>
      <w:proofErr w:type="gramStart"/>
      <w:r>
        <w:rPr>
          <w:rFonts w:hint="eastAsia"/>
          <w:b/>
          <w:bCs/>
          <w:szCs w:val="32"/>
        </w:rPr>
        <w:t>转借卡</w:t>
      </w:r>
      <w:proofErr w:type="gramEnd"/>
      <w:r>
        <w:rPr>
          <w:rFonts w:hint="eastAsia"/>
          <w:b/>
          <w:bCs/>
          <w:szCs w:val="32"/>
        </w:rPr>
        <w:t>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w:t>
      </w:r>
      <w:proofErr w:type="gramStart"/>
      <w:r>
        <w:rPr>
          <w:rFonts w:hint="eastAsia"/>
          <w:b/>
          <w:bCs/>
          <w:szCs w:val="32"/>
        </w:rPr>
        <w:t>卡行为</w:t>
      </w:r>
      <w:proofErr w:type="gramEnd"/>
      <w:r>
        <w:rPr>
          <w:rFonts w:hint="eastAsia"/>
          <w:b/>
          <w:bCs/>
          <w:szCs w:val="32"/>
        </w:rPr>
        <w:t>或其他风险信息时</w:t>
      </w:r>
      <w:r>
        <w:rPr>
          <w:rFonts w:cs="仿宋_GB2312" w:hint="eastAsia"/>
          <w:b/>
          <w:bCs/>
          <w:szCs w:val="32"/>
        </w:rPr>
        <w:t>；</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w:t>
      </w:r>
      <w:proofErr w:type="gramStart"/>
      <w:r>
        <w:rPr>
          <w:rFonts w:hint="eastAsia"/>
          <w:b/>
          <w:bCs/>
          <w:szCs w:val="32"/>
        </w:rPr>
        <w:t>未偿</w:t>
      </w:r>
      <w:proofErr w:type="gramEnd"/>
      <w:r>
        <w:rPr>
          <w:rFonts w:hint="eastAsia"/>
          <w:b/>
          <w:bCs/>
          <w:szCs w:val="32"/>
        </w:rPr>
        <w:t>债务均视为到期并须一次性清偿。发卡机构采取以上措施后有权决定是否通知客户。</w:t>
      </w:r>
    </w:p>
    <w:p w14:paraId="159B98DB" w14:textId="77777777" w:rsidR="007F5822" w:rsidRDefault="00EC0D55">
      <w:pPr>
        <w:spacing w:line="560" w:lineRule="exact"/>
        <w:ind w:firstLineChars="200" w:firstLine="643"/>
        <w:rPr>
          <w:rFonts w:cs="仿宋_GB2312"/>
          <w:b/>
          <w:bCs/>
          <w:szCs w:val="32"/>
        </w:rPr>
      </w:pPr>
      <w:r>
        <w:rPr>
          <w:b/>
          <w:bCs/>
          <w:szCs w:val="32"/>
        </w:rPr>
        <w:t>12.</w:t>
      </w:r>
      <w:r>
        <w:rPr>
          <w:rFonts w:cs="仿宋_GB2312" w:hint="eastAsia"/>
          <w:b/>
          <w:bCs/>
          <w:szCs w:val="32"/>
        </w:rPr>
        <w:t>客户激活福农卡后，将自动开通福农卡转账功能。客户可通过自助设备或其他发卡机构认可的网上渠道进行福农卡转账。</w:t>
      </w:r>
    </w:p>
    <w:p w14:paraId="159B98DC" w14:textId="77777777" w:rsidR="007F5822" w:rsidRDefault="00EC0D55">
      <w:pPr>
        <w:spacing w:line="560" w:lineRule="exact"/>
        <w:ind w:firstLineChars="200" w:firstLine="643"/>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14:paraId="159B98DD"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第三条</w:t>
      </w:r>
      <w:r>
        <w:rPr>
          <w:b/>
          <w:bCs/>
          <w:szCs w:val="32"/>
        </w:rPr>
        <w:t xml:space="preserve">  </w:t>
      </w:r>
      <w:r>
        <w:rPr>
          <w:rFonts w:hint="eastAsia"/>
          <w:szCs w:val="32"/>
        </w:rPr>
        <w:t>对账</w:t>
      </w:r>
    </w:p>
    <w:p w14:paraId="159B98DE" w14:textId="77777777" w:rsidR="007F5822" w:rsidRDefault="00EC0D55">
      <w:pPr>
        <w:widowControl/>
        <w:spacing w:line="560" w:lineRule="exact"/>
        <w:ind w:firstLineChars="200" w:firstLine="640"/>
        <w:rPr>
          <w:b/>
          <w:bCs/>
          <w:szCs w:val="32"/>
        </w:rPr>
      </w:pPr>
      <w:r>
        <w:rPr>
          <w:szCs w:val="32"/>
        </w:rPr>
        <w:lastRenderedPageBreak/>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14:paraId="159B98DF" w14:textId="77777777" w:rsidR="007F5822" w:rsidRDefault="00EC0D55">
      <w:pPr>
        <w:spacing w:line="560" w:lineRule="exact"/>
        <w:ind w:firstLineChars="200" w:firstLine="640"/>
        <w:rPr>
          <w:szCs w:val="32"/>
        </w:rPr>
      </w:pPr>
      <w:r>
        <w:rPr>
          <w:szCs w:val="32"/>
        </w:rPr>
        <w:t>2.</w:t>
      </w:r>
      <w:r>
        <w:rPr>
          <w:rFonts w:hint="eastAsia"/>
          <w:szCs w:val="32"/>
        </w:rPr>
        <w:t>客户有权向发卡机构索取对账单，自</w:t>
      </w:r>
      <w:proofErr w:type="gramStart"/>
      <w:r>
        <w:rPr>
          <w:rFonts w:hint="eastAsia"/>
          <w:szCs w:val="32"/>
        </w:rPr>
        <w:t>索取日</w:t>
      </w:r>
      <w:proofErr w:type="gramEnd"/>
      <w:r>
        <w:rPr>
          <w:rFonts w:hint="eastAsia"/>
          <w:szCs w:val="32"/>
        </w:rPr>
        <w:t>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14:paraId="159B98E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第四条</w:t>
      </w:r>
      <w:r>
        <w:rPr>
          <w:b/>
          <w:bCs/>
          <w:szCs w:val="32"/>
        </w:rPr>
        <w:t xml:space="preserve">  </w:t>
      </w:r>
      <w:r>
        <w:rPr>
          <w:rFonts w:hint="eastAsia"/>
          <w:szCs w:val="32"/>
        </w:rPr>
        <w:t>计息及还款</w:t>
      </w:r>
    </w:p>
    <w:p w14:paraId="159B98E1" w14:textId="77777777" w:rsidR="007F5822" w:rsidRDefault="00EC0D55" w:rsidP="00E44F70">
      <w:pPr>
        <w:spacing w:line="560" w:lineRule="exact"/>
        <w:ind w:firstLineChars="200" w:firstLine="64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cs="仿宋_GB2312" w:hint="eastAsia"/>
          <w:b/>
          <w:bCs/>
          <w:szCs w:val="32"/>
        </w:rPr>
        <w:t>，</w:t>
      </w:r>
      <w:r>
        <w:rPr>
          <w:rFonts w:hint="eastAsia"/>
          <w:b/>
          <w:bCs/>
          <w:szCs w:val="32"/>
        </w:rPr>
        <w:t>确定</w:t>
      </w:r>
      <w:r>
        <w:rPr>
          <w:rFonts w:hint="eastAsia"/>
          <w:b/>
          <w:bCs/>
          <w:szCs w:val="32"/>
        </w:rPr>
        <w:lastRenderedPageBreak/>
        <w:t>客户福农卡账户适用的贷款利率标准，</w:t>
      </w:r>
      <w:r>
        <w:rPr>
          <w:rFonts w:ascii="仿宋_GB2312" w:hint="eastAsia"/>
          <w:b/>
          <w:szCs w:val="32"/>
        </w:rPr>
        <w:t>具体以银行账务记录以及通过手机银行产生的借款借据或电子记账凭证为准，客户可通过柜面打印的业务凭证或移动端放款界面知悉。</w:t>
      </w:r>
    </w:p>
    <w:p w14:paraId="159B98E2" w14:textId="77777777" w:rsidR="007F5822" w:rsidRDefault="00EC0D55">
      <w:pPr>
        <w:spacing w:line="560" w:lineRule="exact"/>
        <w:ind w:firstLineChars="200" w:firstLine="643"/>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w:t>
      </w:r>
      <w:proofErr w:type="gramStart"/>
      <w:r>
        <w:rPr>
          <w:rFonts w:hint="eastAsia"/>
          <w:b/>
          <w:bCs/>
          <w:szCs w:val="32"/>
        </w:rPr>
        <w:t>一次贷</w:t>
      </w:r>
      <w:proofErr w:type="gramEnd"/>
      <w:r>
        <w:rPr>
          <w:rFonts w:hint="eastAsia"/>
          <w:b/>
          <w:bCs/>
          <w:szCs w:val="32"/>
        </w:rPr>
        <w:t>款利息，本金到期偿付。福农卡</w:t>
      </w:r>
      <w:proofErr w:type="gramStart"/>
      <w:r>
        <w:rPr>
          <w:rFonts w:hint="eastAsia"/>
          <w:b/>
          <w:bCs/>
          <w:szCs w:val="32"/>
        </w:rPr>
        <w:t>贷款未跨账单</w:t>
      </w:r>
      <w:proofErr w:type="gramEnd"/>
      <w:r>
        <w:rPr>
          <w:rFonts w:hint="eastAsia"/>
          <w:b/>
          <w:bCs/>
          <w:szCs w:val="32"/>
        </w:rPr>
        <w:t>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14:paraId="159B98E3" w14:textId="77777777" w:rsidR="007F5822" w:rsidRDefault="00EC0D55">
      <w:pPr>
        <w:spacing w:line="560" w:lineRule="exact"/>
        <w:ind w:firstLineChars="200" w:firstLine="643"/>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14:paraId="159B98E4" w14:textId="77777777" w:rsidR="007F5822" w:rsidRDefault="00EC0D55">
      <w:pPr>
        <w:spacing w:line="560" w:lineRule="exact"/>
        <w:ind w:firstLineChars="200" w:firstLine="640"/>
        <w:rPr>
          <w:b/>
          <w:bCs/>
          <w:szCs w:val="32"/>
        </w:rPr>
      </w:pPr>
      <w:r>
        <w:rPr>
          <w:bCs/>
          <w:szCs w:val="32"/>
        </w:rPr>
        <w:t>4.</w:t>
      </w:r>
      <w:r>
        <w:rPr>
          <w:rFonts w:hint="eastAsia"/>
          <w:bCs/>
          <w:szCs w:val="32"/>
        </w:rPr>
        <w:t>客户可按照发卡机构规定的最低还款额还款。</w:t>
      </w:r>
      <w:r>
        <w:rPr>
          <w:rFonts w:cs="仿宋_GB2312" w:hint="eastAsia"/>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14:paraId="159B98E5" w14:textId="609BBB73" w:rsidR="007F5822" w:rsidRDefault="00EC0D55">
      <w:pPr>
        <w:spacing w:line="560" w:lineRule="exact"/>
        <w:ind w:firstLineChars="200" w:firstLine="643"/>
        <w:rPr>
          <w:b/>
          <w:bCs/>
          <w:szCs w:val="32"/>
        </w:rPr>
      </w:pPr>
      <w:r>
        <w:rPr>
          <w:b/>
          <w:bCs/>
          <w:szCs w:val="32"/>
        </w:rPr>
        <w:t>5.</w:t>
      </w:r>
      <w:r>
        <w:rPr>
          <w:rFonts w:hint="eastAsia"/>
          <w:b/>
          <w:bCs/>
          <w:szCs w:val="32"/>
        </w:rPr>
        <w:t>客户未能在到期还款日（含）前全额还款的（上期应</w:t>
      </w:r>
      <w:r>
        <w:rPr>
          <w:rFonts w:hint="eastAsia"/>
          <w:b/>
          <w:bCs/>
          <w:szCs w:val="32"/>
        </w:rPr>
        <w:lastRenderedPageBreak/>
        <w:t>还款额未清偿部分小于或等于</w:t>
      </w:r>
      <w:r>
        <w:rPr>
          <w:b/>
          <w:bCs/>
          <w:szCs w:val="32"/>
        </w:rPr>
        <w:t>10</w:t>
      </w:r>
      <w:r w:rsidR="00A57FBB">
        <w:rPr>
          <w:b/>
          <w:bCs/>
          <w:szCs w:val="32"/>
        </w:rPr>
        <w:t>0</w:t>
      </w:r>
      <w:r>
        <w:rPr>
          <w:rFonts w:hint="eastAsia"/>
          <w:b/>
          <w:bCs/>
          <w:szCs w:val="32"/>
        </w:rPr>
        <w:t>元的除外）不享受免息还款期待遇。</w:t>
      </w:r>
    </w:p>
    <w:p w14:paraId="159B98E6" w14:textId="77777777" w:rsidR="007F5822" w:rsidRDefault="00EC0D55">
      <w:pPr>
        <w:spacing w:line="560" w:lineRule="exact"/>
        <w:ind w:firstLineChars="196" w:firstLine="630"/>
        <w:rPr>
          <w:b/>
          <w:bCs/>
          <w:szCs w:val="32"/>
        </w:rPr>
      </w:pPr>
      <w:r>
        <w:rPr>
          <w:rFonts w:hint="eastAsia"/>
          <w:b/>
          <w:bCs/>
          <w:szCs w:val="32"/>
        </w:rPr>
        <w:t>不享受免息还款期待遇的，已偿还部分按透支利率计收自银行记账日至还款日的利息，</w:t>
      </w:r>
      <w:proofErr w:type="gramStart"/>
      <w:r>
        <w:rPr>
          <w:rFonts w:hint="eastAsia"/>
          <w:b/>
          <w:bCs/>
          <w:szCs w:val="32"/>
        </w:rPr>
        <w:t>未偿</w:t>
      </w:r>
      <w:proofErr w:type="gramEnd"/>
      <w:r>
        <w:rPr>
          <w:rFonts w:hint="eastAsia"/>
          <w:b/>
          <w:bCs/>
          <w:szCs w:val="32"/>
        </w:rPr>
        <w:t>还部分按透支利率自银行记账日持续计息。</w:t>
      </w:r>
    </w:p>
    <w:p w14:paraId="159B98E7" w14:textId="517318D9" w:rsidR="007F5822" w:rsidRDefault="00EC0D55">
      <w:pPr>
        <w:spacing w:line="560" w:lineRule="exact"/>
        <w:ind w:firstLineChars="200" w:firstLine="643"/>
        <w:rPr>
          <w:b/>
          <w:bCs/>
          <w:szCs w:val="32"/>
        </w:rPr>
      </w:pPr>
      <w:r>
        <w:rPr>
          <w:rFonts w:hint="eastAsia"/>
          <w:b/>
          <w:bCs/>
          <w:szCs w:val="32"/>
        </w:rPr>
        <w:t>如还款后上期应还款额未清偿部分小于或等于</w:t>
      </w:r>
      <w:r>
        <w:rPr>
          <w:b/>
          <w:bCs/>
          <w:szCs w:val="32"/>
        </w:rPr>
        <w:t>10</w:t>
      </w:r>
      <w:r w:rsidR="00A57FBB">
        <w:rPr>
          <w:b/>
          <w:bCs/>
          <w:szCs w:val="32"/>
        </w:rPr>
        <w:t>0</w:t>
      </w:r>
      <w:r>
        <w:rPr>
          <w:rFonts w:hint="eastAsia"/>
          <w:b/>
          <w:bCs/>
          <w:szCs w:val="32"/>
        </w:rPr>
        <w:t>元，则剩余未清偿金额中属于取现及转账交易的按透支利率自银行记账日持续计息，除取现及转账外的交易的</w:t>
      </w:r>
      <w:proofErr w:type="gramStart"/>
      <w:r>
        <w:rPr>
          <w:rFonts w:hint="eastAsia"/>
          <w:b/>
          <w:bCs/>
          <w:szCs w:val="32"/>
        </w:rPr>
        <w:t>未偿</w:t>
      </w:r>
      <w:proofErr w:type="gramEnd"/>
      <w:r>
        <w:rPr>
          <w:rFonts w:hint="eastAsia"/>
          <w:b/>
          <w:bCs/>
          <w:szCs w:val="32"/>
        </w:rPr>
        <w:t>还部分免息。</w:t>
      </w:r>
    </w:p>
    <w:p w14:paraId="159B98E8" w14:textId="77777777" w:rsidR="007F5822" w:rsidRDefault="00EC0D55">
      <w:pPr>
        <w:spacing w:line="560" w:lineRule="exact"/>
        <w:ind w:firstLineChars="200" w:firstLine="643"/>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14:paraId="159B98E9" w14:textId="77777777" w:rsidR="007F5822" w:rsidRDefault="00EC0D55">
      <w:pPr>
        <w:spacing w:line="560" w:lineRule="exact"/>
        <w:ind w:firstLineChars="200" w:firstLine="643"/>
        <w:rPr>
          <w:b/>
          <w:bCs/>
          <w:szCs w:val="32"/>
        </w:rPr>
      </w:pPr>
      <w:r>
        <w:rPr>
          <w:b/>
          <w:bCs/>
          <w:szCs w:val="32"/>
        </w:rPr>
        <w:t>7.</w:t>
      </w:r>
      <w:r>
        <w:rPr>
          <w:rFonts w:hint="eastAsia"/>
          <w:b/>
          <w:bCs/>
          <w:szCs w:val="32"/>
        </w:rPr>
        <w:t>持卡人账户结计的费用永久免息。</w:t>
      </w:r>
    </w:p>
    <w:p w14:paraId="159B98EA" w14:textId="77777777" w:rsidR="007F5822" w:rsidRDefault="00EC0D55">
      <w:pPr>
        <w:spacing w:line="560" w:lineRule="exact"/>
        <w:ind w:firstLineChars="200" w:firstLine="643"/>
        <w:rPr>
          <w:b/>
          <w:bCs/>
          <w:szCs w:val="32"/>
        </w:rPr>
      </w:pPr>
      <w:r>
        <w:rPr>
          <w:b/>
          <w:bCs/>
          <w:szCs w:val="32"/>
        </w:rPr>
        <w:t>8.</w:t>
      </w:r>
      <w:r>
        <w:rPr>
          <w:rFonts w:hint="eastAsia"/>
          <w:b/>
          <w:bCs/>
          <w:szCs w:val="32"/>
        </w:rPr>
        <w:t>客户取现及转账交易超出</w:t>
      </w:r>
      <w:proofErr w:type="gramStart"/>
      <w:r>
        <w:rPr>
          <w:rFonts w:hint="eastAsia"/>
          <w:b/>
          <w:bCs/>
          <w:szCs w:val="32"/>
        </w:rPr>
        <w:t>溢</w:t>
      </w:r>
      <w:proofErr w:type="gramEnd"/>
      <w:r>
        <w:rPr>
          <w:rFonts w:hint="eastAsia"/>
          <w:b/>
          <w:bCs/>
          <w:szCs w:val="32"/>
        </w:rPr>
        <w:t>缴款使用的款项不享受免息还款期待遇，发卡机构将从银行记账日起计收透支款项的利息至该笔款项获得清偿时止。</w:t>
      </w:r>
    </w:p>
    <w:p w14:paraId="159B98EB" w14:textId="77777777" w:rsidR="007F5822" w:rsidRDefault="00EC0D55">
      <w:pPr>
        <w:spacing w:line="560" w:lineRule="exact"/>
        <w:ind w:firstLineChars="200" w:firstLine="643"/>
        <w:rPr>
          <w:b/>
          <w:bCs/>
          <w:szCs w:val="32"/>
        </w:rPr>
      </w:pPr>
      <w:r>
        <w:rPr>
          <w:b/>
          <w:bCs/>
          <w:szCs w:val="32"/>
        </w:rPr>
        <w:t>9.</w:t>
      </w:r>
      <w:r>
        <w:rPr>
          <w:rFonts w:hint="eastAsia"/>
          <w:b/>
          <w:szCs w:val="32"/>
        </w:rPr>
        <w:t>福农卡透支利率为日利率万分之五，对应</w:t>
      </w:r>
      <w:proofErr w:type="gramStart"/>
      <w:r>
        <w:rPr>
          <w:rFonts w:hint="eastAsia"/>
          <w:b/>
          <w:szCs w:val="32"/>
        </w:rPr>
        <w:t>的年化利率</w:t>
      </w:r>
      <w:proofErr w:type="gramEnd"/>
      <w:r>
        <w:rPr>
          <w:rFonts w:hint="eastAsia"/>
          <w:b/>
          <w:szCs w:val="32"/>
        </w:rPr>
        <w:t>（单利）为</w:t>
      </w:r>
      <w:r>
        <w:rPr>
          <w:rFonts w:hint="eastAsia"/>
          <w:b/>
          <w:szCs w:val="32"/>
        </w:rPr>
        <w:t>18.25%</w:t>
      </w:r>
      <w:r>
        <w:rPr>
          <w:rFonts w:hint="eastAsia"/>
          <w:b/>
          <w:szCs w:val="32"/>
        </w:rPr>
        <w:t>，受大小月天数不同及发卡机构还款情况等不同因素的影响，实际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w:t>
      </w:r>
      <w:r>
        <w:rPr>
          <w:rFonts w:hint="eastAsia"/>
          <w:b/>
          <w:bCs/>
          <w:szCs w:val="32"/>
        </w:rPr>
        <w:lastRenderedPageBreak/>
        <w:t>利息等欠款。</w:t>
      </w:r>
    </w:p>
    <w:p w14:paraId="159B98EC" w14:textId="77777777" w:rsidR="007F5822" w:rsidRDefault="00EC0D55">
      <w:pPr>
        <w:spacing w:line="560" w:lineRule="exact"/>
        <w:ind w:firstLineChars="200" w:firstLine="643"/>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14:paraId="159B98ED" w14:textId="77777777" w:rsidR="007F5822" w:rsidRDefault="00EC0D55">
      <w:pPr>
        <w:spacing w:line="560" w:lineRule="exact"/>
        <w:ind w:firstLineChars="200" w:firstLine="643"/>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14:paraId="159B98EE" w14:textId="77777777" w:rsidR="007F5822" w:rsidRDefault="00EC0D55">
      <w:pPr>
        <w:spacing w:line="560" w:lineRule="exact"/>
        <w:ind w:firstLineChars="200" w:firstLine="64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w:t>
      </w:r>
      <w:proofErr w:type="gramStart"/>
      <w:r>
        <w:rPr>
          <w:rFonts w:hint="eastAsia"/>
          <w:szCs w:val="32"/>
        </w:rPr>
        <w:t>日日终后从</w:t>
      </w:r>
      <w:proofErr w:type="gramEnd"/>
      <w:r>
        <w:rPr>
          <w:rFonts w:hint="eastAsia"/>
          <w:szCs w:val="32"/>
        </w:rPr>
        <w:t>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cs="仿宋_GB2312" w:hint="eastAsia"/>
          <w:b/>
          <w:bCs/>
          <w:szCs w:val="32"/>
        </w:rPr>
        <w:t>客户应确保还款账户中有足额资金用于清偿福农卡欠款，</w:t>
      </w:r>
      <w:r>
        <w:rPr>
          <w:rFonts w:cs="仿宋_GB2312" w:hint="eastAsia"/>
          <w:b/>
          <w:szCs w:val="32"/>
        </w:rPr>
        <w:t>如该还款账户在扣款时的可用余额不足，则将余额全部扣减用于还款，其余未还部分不再另行补扣，客户需自行通过其他方式还款至福农卡。</w:t>
      </w:r>
      <w:r>
        <w:rPr>
          <w:rFonts w:cs="仿宋_GB2312" w:hint="eastAsia"/>
          <w:b/>
          <w:bCs/>
          <w:szCs w:val="32"/>
        </w:rPr>
        <w:t>如由于还款账户可用余额不足而导致自动扣款失败、未足额还款而产生的相关利息、费用及逾期信用记录等不利后果均由客户承担。</w:t>
      </w:r>
    </w:p>
    <w:p w14:paraId="159B98EF" w14:textId="77777777" w:rsidR="007F5822" w:rsidRDefault="00EC0D55">
      <w:pPr>
        <w:spacing w:line="560" w:lineRule="exact"/>
        <w:ind w:firstLineChars="200" w:firstLine="640"/>
        <w:rPr>
          <w:rFonts w:cs="仿宋_GB2312"/>
          <w:szCs w:val="32"/>
        </w:rPr>
      </w:pPr>
      <w:r>
        <w:rPr>
          <w:rFonts w:cs="仿宋_GB2312"/>
          <w:szCs w:val="32"/>
        </w:rPr>
        <w:t>13.</w:t>
      </w:r>
      <w:r>
        <w:rPr>
          <w:rFonts w:cs="仿宋_GB2312" w:hint="eastAsia"/>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w:t>
      </w:r>
      <w:r>
        <w:rPr>
          <w:rFonts w:hint="eastAsia"/>
          <w:b/>
          <w:bCs/>
          <w:szCs w:val="32"/>
        </w:rPr>
        <w:lastRenderedPageBreak/>
        <w:t>卡机构可根据客户的交易、还款记录情况、资信状况变化或突发性欺诈风险等情况，宣布贷款提前到期，并将剩余款项一次性记入客户福农卡账户，客户应按当期对账单载明的应还款额在到期还款日前偿还。</w:t>
      </w:r>
    </w:p>
    <w:p w14:paraId="159B98F0"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第五条</w:t>
      </w:r>
      <w:r>
        <w:rPr>
          <w:b/>
          <w:bCs/>
          <w:szCs w:val="32"/>
        </w:rPr>
        <w:t xml:space="preserve">  </w:t>
      </w:r>
      <w:r>
        <w:rPr>
          <w:rFonts w:hint="eastAsia"/>
          <w:szCs w:val="32"/>
        </w:rPr>
        <w:t>欠款催收及抵欠</w:t>
      </w:r>
    </w:p>
    <w:p w14:paraId="159B98F1" w14:textId="77777777" w:rsidR="007F5822" w:rsidRDefault="00EC0D55">
      <w:pPr>
        <w:spacing w:line="560" w:lineRule="exact"/>
        <w:ind w:firstLineChars="200" w:firstLine="643"/>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14:paraId="159B98F2" w14:textId="77777777" w:rsidR="007F5822" w:rsidRDefault="00EC0D55">
      <w:pPr>
        <w:spacing w:line="560" w:lineRule="exact"/>
        <w:ind w:firstLineChars="200" w:firstLine="643"/>
        <w:rPr>
          <w:b/>
          <w:bCs/>
          <w:szCs w:val="32"/>
        </w:rPr>
      </w:pPr>
      <w:r>
        <w:rPr>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14:paraId="159B98F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第六条</w:t>
      </w:r>
      <w:r>
        <w:rPr>
          <w:b/>
          <w:bCs/>
          <w:szCs w:val="32"/>
        </w:rPr>
        <w:t xml:space="preserve">  </w:t>
      </w:r>
      <w:r>
        <w:rPr>
          <w:rFonts w:hint="eastAsia"/>
          <w:szCs w:val="32"/>
        </w:rPr>
        <w:t>有效期</w:t>
      </w:r>
    </w:p>
    <w:p w14:paraId="159B98F4"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14:paraId="159B98F5" w14:textId="77777777" w:rsidR="007F5822" w:rsidRDefault="00EC0D55">
      <w:pPr>
        <w:widowControl/>
        <w:spacing w:line="560" w:lineRule="exact"/>
        <w:ind w:firstLineChars="200" w:firstLine="64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14:paraId="159B98F6" w14:textId="77777777" w:rsidR="007F5822" w:rsidRDefault="00EC0D55">
      <w:pPr>
        <w:widowControl/>
        <w:spacing w:line="560" w:lineRule="exact"/>
        <w:ind w:firstLineChars="200" w:firstLine="643"/>
        <w:rPr>
          <w:b/>
          <w:bCs/>
          <w:szCs w:val="32"/>
        </w:rPr>
      </w:pPr>
      <w:r>
        <w:rPr>
          <w:b/>
          <w:bCs/>
          <w:szCs w:val="32"/>
        </w:rPr>
        <w:lastRenderedPageBreak/>
        <w:t>3.</w:t>
      </w:r>
      <w:r>
        <w:rPr>
          <w:rFonts w:hint="eastAsia"/>
          <w:b/>
          <w:bCs/>
          <w:szCs w:val="32"/>
        </w:rPr>
        <w:t>客户如</w:t>
      </w:r>
      <w:proofErr w:type="gramStart"/>
      <w:r>
        <w:rPr>
          <w:rFonts w:hint="eastAsia"/>
          <w:b/>
          <w:bCs/>
          <w:szCs w:val="32"/>
        </w:rPr>
        <w:t>需续卡</w:t>
      </w:r>
      <w:proofErr w:type="gramEnd"/>
      <w:r>
        <w:rPr>
          <w:rFonts w:hint="eastAsia"/>
          <w:b/>
          <w:bCs/>
          <w:szCs w:val="32"/>
        </w:rPr>
        <w:t>，应在卡片有效期满前两个月至发卡机构</w:t>
      </w:r>
      <w:proofErr w:type="gramStart"/>
      <w:r>
        <w:rPr>
          <w:rFonts w:hint="eastAsia"/>
          <w:b/>
          <w:bCs/>
          <w:szCs w:val="32"/>
        </w:rPr>
        <w:t>办妥续卡手续</w:t>
      </w:r>
      <w:proofErr w:type="gramEnd"/>
      <w:r>
        <w:rPr>
          <w:rFonts w:cs="仿宋_GB2312" w:hint="eastAsia"/>
          <w:b/>
          <w:bCs/>
          <w:szCs w:val="32"/>
        </w:rPr>
        <w:t>，</w:t>
      </w:r>
      <w:r>
        <w:rPr>
          <w:rFonts w:ascii="仿宋_GB2312" w:hAnsi="仿宋" w:hint="eastAsia"/>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14:paraId="159B98F7" w14:textId="77777777" w:rsidR="007F5822" w:rsidRDefault="00EC0D55">
      <w:pPr>
        <w:widowControl/>
        <w:spacing w:line="560" w:lineRule="exact"/>
        <w:ind w:firstLineChars="200" w:firstLine="640"/>
        <w:rPr>
          <w:bCs/>
          <w:szCs w:val="32"/>
        </w:rPr>
      </w:pPr>
      <w:r w:rsidRPr="00E44F70">
        <w:rPr>
          <w:rFonts w:ascii="黑体" w:eastAsia="黑体" w:hAnsi="黑体" w:cs="黑体" w:hint="eastAsia"/>
          <w:szCs w:val="32"/>
        </w:rPr>
        <w:t>第七条</w:t>
      </w:r>
      <w:r>
        <w:rPr>
          <w:b/>
          <w:bCs/>
          <w:szCs w:val="32"/>
        </w:rPr>
        <w:t xml:space="preserve">  </w:t>
      </w:r>
      <w:r>
        <w:rPr>
          <w:rFonts w:hint="eastAsia"/>
          <w:bCs/>
          <w:szCs w:val="32"/>
        </w:rPr>
        <w:t>电子现金业务</w:t>
      </w:r>
    </w:p>
    <w:p w14:paraId="159B98F8" w14:textId="77777777" w:rsidR="007F5822" w:rsidRDefault="00EC0D55">
      <w:pPr>
        <w:widowControl/>
        <w:spacing w:line="560" w:lineRule="exact"/>
        <w:ind w:firstLineChars="200" w:firstLine="64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14:paraId="159B98F9" w14:textId="77777777" w:rsidR="007F5822" w:rsidRDefault="00EC0D55">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159B98FA" w14:textId="77777777" w:rsidR="007F5822" w:rsidRDefault="00EC0D55">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159B98FB" w14:textId="77777777" w:rsidR="007F5822" w:rsidRDefault="00EC0D55">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159B98FC" w14:textId="77777777" w:rsidR="007F5822" w:rsidRDefault="00EC0D55">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159B98FD" w14:textId="77777777" w:rsidR="007F5822" w:rsidRDefault="00EC0D55">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159B98FE" w14:textId="77777777" w:rsidR="007F5822" w:rsidRDefault="00EC0D55">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14:paraId="159B98FF" w14:textId="77777777" w:rsidR="007F5822" w:rsidRDefault="00EC0D55">
      <w:pPr>
        <w:widowControl/>
        <w:spacing w:line="560" w:lineRule="exact"/>
        <w:ind w:firstLineChars="200" w:firstLine="643"/>
        <w:rPr>
          <w:b/>
          <w:bCs/>
          <w:szCs w:val="32"/>
        </w:rPr>
      </w:pPr>
      <w:r>
        <w:rPr>
          <w:b/>
          <w:bCs/>
          <w:szCs w:val="32"/>
        </w:rPr>
        <w:lastRenderedPageBreak/>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14:paraId="159B9900" w14:textId="77777777" w:rsidR="007F5822" w:rsidRDefault="00EC0D55">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159B9901" w14:textId="77777777" w:rsidR="007F5822" w:rsidRDefault="00EC0D55">
      <w:pPr>
        <w:widowControl/>
        <w:spacing w:line="560" w:lineRule="exact"/>
        <w:ind w:firstLineChars="200" w:firstLine="643"/>
        <w:rPr>
          <w:b/>
          <w:bCs/>
          <w:szCs w:val="32"/>
        </w:rPr>
      </w:pPr>
      <w:r>
        <w:rPr>
          <w:b/>
          <w:bCs/>
          <w:szCs w:val="32"/>
        </w:rPr>
        <w:t>10.</w:t>
      </w:r>
      <w:r>
        <w:rPr>
          <w:rFonts w:hint="eastAsia"/>
          <w:b/>
          <w:bCs/>
          <w:szCs w:val="32"/>
        </w:rPr>
        <w:t>除使用福农卡账户向电子现金账户圈存</w:t>
      </w:r>
      <w:proofErr w:type="gramStart"/>
      <w:r>
        <w:rPr>
          <w:rFonts w:hint="eastAsia"/>
          <w:b/>
          <w:bCs/>
          <w:szCs w:val="32"/>
        </w:rPr>
        <w:t>交易及销卡</w:t>
      </w:r>
      <w:proofErr w:type="gramEnd"/>
      <w:r>
        <w:rPr>
          <w:rFonts w:hint="eastAsia"/>
          <w:b/>
          <w:bCs/>
          <w:szCs w:val="32"/>
        </w:rPr>
        <w:t>时电子现金账户向福农卡账户余额转移交易外，电子现金账户的交易均不列入对账单，发卡机构不提供电子现金账户的对账服务。</w:t>
      </w:r>
    </w:p>
    <w:p w14:paraId="159B9902" w14:textId="77777777" w:rsidR="007F5822" w:rsidRDefault="00EC0D55">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159B9903"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第八条</w:t>
      </w:r>
      <w:r>
        <w:rPr>
          <w:b/>
          <w:bCs/>
          <w:szCs w:val="32"/>
        </w:rPr>
        <w:t xml:space="preserve">  </w:t>
      </w:r>
      <w:r>
        <w:rPr>
          <w:rFonts w:hint="eastAsia"/>
          <w:szCs w:val="32"/>
        </w:rPr>
        <w:t>其他</w:t>
      </w:r>
    </w:p>
    <w:p w14:paraId="159B9904" w14:textId="77777777" w:rsidR="007F5822" w:rsidRDefault="00EC0D55">
      <w:pPr>
        <w:spacing w:line="560" w:lineRule="exact"/>
        <w:ind w:firstLineChars="200" w:firstLine="64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cs="仿宋_GB2312" w:hint="eastAsia"/>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14:paraId="159B9905" w14:textId="77777777" w:rsidR="007F5822" w:rsidRDefault="00EC0D55">
      <w:pPr>
        <w:widowControl/>
        <w:spacing w:line="560" w:lineRule="exact"/>
        <w:ind w:firstLineChars="200" w:firstLine="643"/>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159B9906" w14:textId="77777777" w:rsidR="007F5822" w:rsidRDefault="00EC0D55">
      <w:pPr>
        <w:widowControl/>
        <w:spacing w:line="560" w:lineRule="exact"/>
        <w:ind w:firstLineChars="200" w:firstLine="643"/>
        <w:rPr>
          <w:b/>
          <w:bCs/>
          <w:szCs w:val="32"/>
        </w:rPr>
      </w:pPr>
      <w:r>
        <w:rPr>
          <w:b/>
          <w:bCs/>
          <w:szCs w:val="32"/>
        </w:rPr>
        <w:t>3.</w:t>
      </w:r>
      <w:r>
        <w:rPr>
          <w:rFonts w:hint="eastAsia"/>
          <w:b/>
          <w:bCs/>
          <w:szCs w:val="32"/>
        </w:rPr>
        <w:t>客户同意发卡机构赠与其交易累计积分或免费提供其他优惠。发卡机构作为赠与人有权变更积分规则、优惠种类</w:t>
      </w:r>
      <w:r>
        <w:rPr>
          <w:rFonts w:hint="eastAsia"/>
          <w:b/>
          <w:bCs/>
          <w:szCs w:val="32"/>
        </w:rPr>
        <w:lastRenderedPageBreak/>
        <w:t>及内容或清除积分、终止有关优惠等。发生变更时，发卡机构可通过公告等方式向客户履行告知义务，发卡机构履行告知义务后变更发生法律效力。</w:t>
      </w:r>
    </w:p>
    <w:p w14:paraId="159B9907" w14:textId="77777777" w:rsidR="007F5822" w:rsidRDefault="00EC0D55">
      <w:pPr>
        <w:spacing w:line="560" w:lineRule="exact"/>
        <w:ind w:firstLineChars="200" w:firstLine="643"/>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bCs/>
          <w:szCs w:val="32"/>
        </w:rPr>
        <w:t>。</w:t>
      </w:r>
    </w:p>
    <w:p w14:paraId="159B9908" w14:textId="77777777" w:rsidR="007F5822" w:rsidRDefault="00EC0D55">
      <w:pPr>
        <w:spacing w:line="560" w:lineRule="exact"/>
        <w:ind w:firstLineChars="200" w:firstLine="643"/>
        <w:rPr>
          <w:rFonts w:cs="仿宋_GB2312"/>
          <w:szCs w:val="32"/>
        </w:rPr>
      </w:pPr>
      <w:r>
        <w:rPr>
          <w:b/>
          <w:bCs/>
          <w:szCs w:val="32"/>
        </w:rPr>
        <w:t>5.</w:t>
      </w:r>
      <w:r>
        <w:rPr>
          <w:rFonts w:cs="仿宋_GB2312" w:hint="eastAsia"/>
          <w:b/>
          <w:bCs/>
          <w:szCs w:val="32"/>
        </w:rPr>
        <w:t>如果福农卡不被任何商家、银行、其他金融机构或任何其他人所接受或承认，非因发卡机构过错，客户不应要求发卡机构对此负任何责任。</w:t>
      </w:r>
    </w:p>
    <w:p w14:paraId="159B9909" w14:textId="77777777" w:rsidR="007F5822" w:rsidRDefault="00EC0D55">
      <w:pPr>
        <w:spacing w:line="560" w:lineRule="exact"/>
        <w:ind w:firstLineChars="200" w:firstLine="643"/>
        <w:rPr>
          <w:b/>
          <w:bCs/>
          <w:szCs w:val="32"/>
        </w:rPr>
      </w:pPr>
      <w:r>
        <w:rPr>
          <w:rFonts w:cs="仿宋_GB2312"/>
          <w:b/>
          <w:bCs/>
          <w:szCs w:val="32"/>
        </w:rPr>
        <w:t>6.</w:t>
      </w:r>
      <w:r>
        <w:rPr>
          <w:rFonts w:ascii="仿宋_GB2312" w:hAnsi="仿宋_GB2312" w:hint="eastAsia"/>
          <w:b/>
          <w:bCs/>
          <w:szCs w:val="32"/>
        </w:rPr>
        <w:t>客</w:t>
      </w:r>
      <w:r>
        <w:rPr>
          <w:rFonts w:ascii="仿宋_GB2312" w:hAnsi="仿宋_GB2312" w:hint="eastAsia"/>
          <w:b/>
          <w:szCs w:val="32"/>
        </w:rPr>
        <w:t>户同意发卡机构有权依据法律法规转让、处置对客户享有的全部或部分债权，并可通过公告或手机短信、信函、邮件或电话等方式通知持卡人债权转让及处置事宜。</w:t>
      </w:r>
    </w:p>
    <w:p w14:paraId="159B990A" w14:textId="77777777" w:rsidR="007F5822" w:rsidRDefault="00EC0D55">
      <w:pPr>
        <w:spacing w:line="560" w:lineRule="exact"/>
        <w:ind w:firstLineChars="200" w:firstLine="643"/>
      </w:pPr>
      <w:r>
        <w:rPr>
          <w:rFonts w:ascii="仿宋_GB2312" w:hAnsi="仿宋_GB2312" w:hint="eastAsia"/>
          <w:b/>
          <w:szCs w:val="32"/>
        </w:rPr>
        <w:t>7.为了给客户提供相关增值服务，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159B990B" w14:textId="77777777" w:rsidR="007F5822" w:rsidRDefault="00EC0D55">
      <w:pPr>
        <w:spacing w:line="560" w:lineRule="exact"/>
        <w:ind w:firstLineChars="200" w:firstLine="64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w:t>
      </w:r>
      <w:proofErr w:type="gramStart"/>
      <w:r>
        <w:rPr>
          <w:rFonts w:hint="eastAsia"/>
          <w:szCs w:val="32"/>
        </w:rPr>
        <w:t>微信银行</w:t>
      </w:r>
      <w:proofErr w:type="gramEnd"/>
      <w:r>
        <w:rPr>
          <w:rFonts w:hint="eastAsia"/>
          <w:szCs w:val="32"/>
        </w:rPr>
        <w:t>、互联网网站（</w:t>
      </w:r>
      <w:r>
        <w:rPr>
          <w:szCs w:val="32"/>
        </w:rPr>
        <w:t>www.zj96596.com</w:t>
      </w:r>
      <w:r>
        <w:rPr>
          <w:rFonts w:hint="eastAsia"/>
          <w:szCs w:val="32"/>
        </w:rPr>
        <w:t>）或发卡机构网站、营业网点等。</w:t>
      </w:r>
    </w:p>
    <w:p w14:paraId="159B990C" w14:textId="77777777" w:rsidR="007F5822" w:rsidRDefault="00EC0D55">
      <w:pPr>
        <w:spacing w:line="560" w:lineRule="exact"/>
        <w:ind w:firstLineChars="200" w:firstLine="640"/>
        <w:rPr>
          <w:b/>
          <w:szCs w:val="32"/>
        </w:rPr>
      </w:pPr>
      <w:r w:rsidRPr="00E44F70">
        <w:rPr>
          <w:rFonts w:ascii="黑体" w:eastAsia="黑体" w:hAnsi="黑体" w:cs="黑体" w:hint="eastAsia"/>
          <w:szCs w:val="32"/>
        </w:rPr>
        <w:t>第九条</w:t>
      </w:r>
      <w:r w:rsidRPr="00E44F70">
        <w:rPr>
          <w:rFonts w:ascii="黑体" w:eastAsia="黑体" w:hAnsi="黑体" w:cs="黑体"/>
          <w:szCs w:val="32"/>
        </w:rPr>
        <w:t xml:space="preserve"> </w:t>
      </w:r>
      <w:r>
        <w:rPr>
          <w:b/>
          <w:bCs/>
          <w:szCs w:val="32"/>
        </w:rPr>
        <w:t xml:space="preserve"> </w:t>
      </w:r>
      <w:r>
        <w:rPr>
          <w:rFonts w:hint="eastAsia"/>
          <w:szCs w:val="32"/>
        </w:rPr>
        <w:t>本合约效力及争议解决</w:t>
      </w:r>
    </w:p>
    <w:p w14:paraId="159B990D" w14:textId="77777777" w:rsidR="007F5822" w:rsidRDefault="00EC0D55">
      <w:pPr>
        <w:spacing w:line="560" w:lineRule="exact"/>
        <w:ind w:firstLineChars="200" w:firstLine="643"/>
        <w:rPr>
          <w:b/>
          <w:bCs/>
          <w:szCs w:val="32"/>
        </w:rPr>
      </w:pPr>
      <w:r>
        <w:rPr>
          <w:b/>
          <w:bCs/>
          <w:szCs w:val="32"/>
        </w:rPr>
        <w:t>1.</w:t>
      </w:r>
      <w:r>
        <w:rPr>
          <w:rFonts w:hint="eastAsia"/>
          <w:b/>
          <w:bCs/>
          <w:szCs w:val="32"/>
        </w:rPr>
        <w:t>本合约自发卡机构批准客户办卡申请之日起生效，至</w:t>
      </w:r>
      <w:r>
        <w:rPr>
          <w:rFonts w:hint="eastAsia"/>
          <w:b/>
          <w:bCs/>
          <w:szCs w:val="32"/>
        </w:rPr>
        <w:lastRenderedPageBreak/>
        <w:t>发卡机构正式为客户办理销户的次日终止。</w:t>
      </w:r>
    </w:p>
    <w:p w14:paraId="159B990E" w14:textId="77777777" w:rsidR="007F5822" w:rsidRDefault="00EC0D55">
      <w:pPr>
        <w:spacing w:line="560" w:lineRule="exact"/>
        <w:ind w:firstLineChars="200" w:firstLine="64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14:paraId="159B990F" w14:textId="77777777" w:rsidR="007F5822" w:rsidRDefault="00EC0D55">
      <w:pPr>
        <w:spacing w:line="560" w:lineRule="exact"/>
        <w:ind w:firstLineChars="200" w:firstLine="643"/>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159B9910" w14:textId="77777777" w:rsidR="007F5822" w:rsidRDefault="00EC0D55">
      <w:pPr>
        <w:spacing w:line="560" w:lineRule="exact"/>
        <w:ind w:firstLineChars="200" w:firstLine="64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w:t>
      </w:r>
      <w:proofErr w:type="gramStart"/>
      <w:r>
        <w:rPr>
          <w:rFonts w:hint="eastAsia"/>
          <w:szCs w:val="32"/>
        </w:rPr>
        <w:t>银联无卡</w:t>
      </w:r>
      <w:proofErr w:type="gramEnd"/>
      <w:r>
        <w:rPr>
          <w:rFonts w:hint="eastAsia"/>
          <w:szCs w:val="32"/>
        </w:rPr>
        <w:t>支付、银联在线支付及其</w:t>
      </w:r>
      <w:proofErr w:type="gramStart"/>
      <w:r>
        <w:rPr>
          <w:rFonts w:hint="eastAsia"/>
          <w:szCs w:val="32"/>
        </w:rPr>
        <w:t>他电子</w:t>
      </w:r>
      <w:proofErr w:type="gramEnd"/>
      <w:r>
        <w:rPr>
          <w:rFonts w:hint="eastAsia"/>
          <w:szCs w:val="32"/>
        </w:rPr>
        <w:t>支付（例如支付宝支付、</w:t>
      </w:r>
      <w:proofErr w:type="gramStart"/>
      <w:r>
        <w:rPr>
          <w:rFonts w:hint="eastAsia"/>
          <w:szCs w:val="32"/>
        </w:rPr>
        <w:t>财付通支付</w:t>
      </w:r>
      <w:proofErr w:type="gramEnd"/>
      <w:r>
        <w:rPr>
          <w:rFonts w:hint="eastAsia"/>
          <w:szCs w:val="32"/>
        </w:rPr>
        <w:t>等）等业务时，还需遵守该类服务相关规定。</w:t>
      </w:r>
    </w:p>
    <w:p w14:paraId="159B9911" w14:textId="77777777" w:rsidR="007F5822" w:rsidRDefault="00EC0D55">
      <w:pPr>
        <w:pStyle w:val="ab"/>
        <w:tabs>
          <w:tab w:val="left" w:pos="0"/>
        </w:tabs>
        <w:spacing w:line="560" w:lineRule="exact"/>
        <w:ind w:firstLineChars="200" w:firstLine="643"/>
        <w:rPr>
          <w:rFonts w:ascii="Times New Roman" w:eastAsia="仿宋_GB2312" w:hAnsi="Times New Roman"/>
          <w:b/>
          <w:bCs/>
          <w:kern w:val="2"/>
          <w:sz w:val="32"/>
          <w:szCs w:val="32"/>
        </w:rPr>
      </w:pPr>
      <w:r>
        <w:rPr>
          <w:rFonts w:ascii="Times New Roman" w:eastAsia="仿宋_GB2312" w:hAnsi="Times New Roman" w:hint="eastAsia"/>
          <w:b/>
          <w:bCs/>
          <w:kern w:val="2"/>
          <w:sz w:val="32"/>
          <w:szCs w:val="32"/>
        </w:rPr>
        <w:t>5.</w:t>
      </w:r>
      <w:r>
        <w:rPr>
          <w:rFonts w:ascii="Times New Roman" w:eastAsia="仿宋_GB2312" w:hAnsi="Times New Roman" w:hint="eastAsia"/>
          <w:b/>
          <w:bCs/>
          <w:kern w:val="2"/>
          <w:sz w:val="32"/>
          <w:szCs w:val="32"/>
        </w:rPr>
        <w:t>有关本合约的一切争议，由双方协商解决，不愿协商或协商不成的，由发卡机构所在地人民法院受理。</w:t>
      </w:r>
    </w:p>
    <w:p w14:paraId="159B9912" w14:textId="6BAFB8CA" w:rsidR="007F5822" w:rsidRDefault="00EC0D55">
      <w:pPr>
        <w:pStyle w:val="ab"/>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w:t>
      </w:r>
      <w:proofErr w:type="gramStart"/>
      <w:r>
        <w:rPr>
          <w:rFonts w:ascii="Times New Roman" w:eastAsia="仿宋_GB2312" w:hAnsi="Times New Roman" w:cs="仿宋_GB2312" w:hint="eastAsia"/>
          <w:b/>
          <w:bCs/>
          <w:kern w:val="2"/>
          <w:sz w:val="32"/>
          <w:szCs w:val="32"/>
        </w:rPr>
        <w:t>类通知</w:t>
      </w:r>
      <w:proofErr w:type="gramEnd"/>
      <w:r>
        <w:rPr>
          <w:rFonts w:ascii="Times New Roman" w:eastAsia="仿宋_GB2312" w:hAnsi="Times New Roman" w:cs="仿宋_GB2312" w:hint="eastAsia"/>
          <w:b/>
          <w:bCs/>
          <w:kern w:val="2"/>
          <w:sz w:val="32"/>
          <w:szCs w:val="32"/>
        </w:rPr>
        <w:t>及法律文书如以电子送达的方式发出的，以发卡机构及司法机关电子送达系统发送成功时</w:t>
      </w:r>
      <w:r>
        <w:rPr>
          <w:rFonts w:ascii="Times New Roman" w:eastAsia="仿宋_GB2312" w:hAnsi="Times New Roman" w:cs="仿宋_GB2312" w:hint="eastAsia"/>
          <w:b/>
          <w:bCs/>
          <w:kern w:val="2"/>
          <w:sz w:val="32"/>
          <w:szCs w:val="32"/>
        </w:rPr>
        <w:lastRenderedPageBreak/>
        <w:t>间视为送达成功时间，如因客户自身原因未能及时读取（接受）而产生的不良后果由客户自行承担；如以快递的方式发出的，</w:t>
      </w:r>
      <w:r w:rsidR="00430132" w:rsidRPr="00430132">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159B9913" w14:textId="77777777" w:rsidR="007F5822" w:rsidRDefault="00EC0D55" w:rsidP="00E44F70">
      <w:pPr>
        <w:pStyle w:val="ab"/>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159B9914" w14:textId="77777777" w:rsidR="007F5822" w:rsidRDefault="00EC0D55">
      <w:pPr>
        <w:pStyle w:val="ab"/>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159B9915" w14:textId="77777777" w:rsidR="007F5822" w:rsidRDefault="00EC0D55">
      <w:pPr>
        <w:widowControl/>
        <w:spacing w:line="560" w:lineRule="exact"/>
        <w:ind w:firstLineChars="200" w:firstLine="640"/>
        <w:rPr>
          <w:b/>
          <w:szCs w:val="32"/>
        </w:rPr>
      </w:pPr>
      <w:r w:rsidRPr="00E44F70">
        <w:rPr>
          <w:rFonts w:ascii="黑体" w:eastAsia="黑体" w:hAnsi="黑体" w:cs="黑体" w:hint="eastAsia"/>
          <w:szCs w:val="32"/>
        </w:rPr>
        <w:t>第十条</w:t>
      </w:r>
      <w:r w:rsidRPr="00E44F70">
        <w:rPr>
          <w:rFonts w:ascii="黑体" w:eastAsia="黑体" w:hAnsi="黑体" w:cs="黑体"/>
          <w:szCs w:val="32"/>
        </w:rPr>
        <w:t xml:space="preserve"> </w:t>
      </w:r>
      <w:r>
        <w:rPr>
          <w:b/>
          <w:bCs/>
          <w:szCs w:val="32"/>
        </w:rPr>
        <w:t xml:space="preserve"> </w:t>
      </w:r>
      <w:r>
        <w:rPr>
          <w:rFonts w:hint="eastAsia"/>
          <w:szCs w:val="32"/>
        </w:rPr>
        <w:t>声明</w:t>
      </w:r>
    </w:p>
    <w:p w14:paraId="159B9916" w14:textId="77777777" w:rsidR="007F5822" w:rsidRDefault="00EC0D55">
      <w:pPr>
        <w:widowControl/>
        <w:spacing w:line="560" w:lineRule="exact"/>
        <w:ind w:firstLineChars="200" w:firstLine="643"/>
        <w:rPr>
          <w:b/>
          <w:bCs/>
          <w:szCs w:val="32"/>
        </w:rPr>
      </w:pPr>
      <w:r>
        <w:rPr>
          <w:b/>
          <w:bCs/>
          <w:szCs w:val="32"/>
        </w:rPr>
        <w:t>1.</w:t>
      </w:r>
      <w:r>
        <w:rPr>
          <w:rFonts w:hint="eastAsia"/>
          <w:b/>
          <w:bCs/>
          <w:szCs w:val="32"/>
        </w:rPr>
        <w:t>客户已详尽阅读并完全知晓和承诺遵守章程和本合约，包括其中免除或限制发卡机构责任的条款。</w:t>
      </w:r>
    </w:p>
    <w:p w14:paraId="159B9917" w14:textId="26836079" w:rsidR="007F5822" w:rsidRDefault="00EC0D55" w:rsidP="00D90C01">
      <w:pPr>
        <w:spacing w:line="560" w:lineRule="exact"/>
        <w:ind w:firstLineChars="200" w:firstLine="643"/>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14:paraId="159B9918" w14:textId="77777777" w:rsidR="007F5822" w:rsidRDefault="007F5822" w:rsidP="00E44F70">
      <w:pPr>
        <w:spacing w:line="560" w:lineRule="exact"/>
      </w:pPr>
    </w:p>
    <w:sectPr w:rsidR="007F58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FD58" w14:textId="77777777" w:rsidR="006C2321" w:rsidRDefault="006C2321">
      <w:r>
        <w:separator/>
      </w:r>
    </w:p>
  </w:endnote>
  <w:endnote w:type="continuationSeparator" w:id="0">
    <w:p w14:paraId="4E067212" w14:textId="77777777" w:rsidR="006C2321" w:rsidRDefault="006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991D" w14:textId="77777777" w:rsidR="007F5822" w:rsidRDefault="00000000">
    <w:pPr>
      <w:pStyle w:val="a7"/>
    </w:pPr>
    <w:r>
      <w:pict w14:anchorId="159B991E">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159B991F" w14:textId="77777777" w:rsidR="007F5822" w:rsidRDefault="00EC0D55">
                <w:pPr>
                  <w:pStyle w:val="a7"/>
                </w:pPr>
                <w:r>
                  <w:rPr>
                    <w:rFonts w:hint="eastAsia"/>
                  </w:rPr>
                  <w:fldChar w:fldCharType="begin"/>
                </w:r>
                <w:r>
                  <w:rPr>
                    <w:rFonts w:hint="eastAsia"/>
                  </w:rPr>
                  <w:instrText xml:space="preserve"> PAGE  \* MERGEFORMAT </w:instrText>
                </w:r>
                <w:r>
                  <w:rPr>
                    <w:rFonts w:hint="eastAsia"/>
                  </w:rPr>
                  <w:fldChar w:fldCharType="separate"/>
                </w:r>
                <w:r w:rsidR="00E44F70">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07E4" w14:textId="77777777" w:rsidR="006C2321" w:rsidRDefault="006C2321">
      <w:r>
        <w:separator/>
      </w:r>
    </w:p>
  </w:footnote>
  <w:footnote w:type="continuationSeparator" w:id="0">
    <w:p w14:paraId="110BF0E2" w14:textId="77777777" w:rsidR="006C2321" w:rsidRDefault="006C2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A62E1"/>
    <w:rsid w:val="000E5516"/>
    <w:rsid w:val="001025BD"/>
    <w:rsid w:val="00110694"/>
    <w:rsid w:val="00166B71"/>
    <w:rsid w:val="00176A7F"/>
    <w:rsid w:val="001B11B7"/>
    <w:rsid w:val="001E01D1"/>
    <w:rsid w:val="00254595"/>
    <w:rsid w:val="0026560F"/>
    <w:rsid w:val="00270A8C"/>
    <w:rsid w:val="00294F67"/>
    <w:rsid w:val="00297235"/>
    <w:rsid w:val="002B3E57"/>
    <w:rsid w:val="002D6EE7"/>
    <w:rsid w:val="002E542E"/>
    <w:rsid w:val="003139B4"/>
    <w:rsid w:val="003330BE"/>
    <w:rsid w:val="00363D0E"/>
    <w:rsid w:val="003C7A36"/>
    <w:rsid w:val="00405CF8"/>
    <w:rsid w:val="00407A56"/>
    <w:rsid w:val="004246FF"/>
    <w:rsid w:val="00430132"/>
    <w:rsid w:val="00442D63"/>
    <w:rsid w:val="00486617"/>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C2321"/>
    <w:rsid w:val="006D29BA"/>
    <w:rsid w:val="006E4A61"/>
    <w:rsid w:val="006E698E"/>
    <w:rsid w:val="007044BB"/>
    <w:rsid w:val="0073671C"/>
    <w:rsid w:val="007838CF"/>
    <w:rsid w:val="007931CA"/>
    <w:rsid w:val="007C231F"/>
    <w:rsid w:val="007D0783"/>
    <w:rsid w:val="007F5822"/>
    <w:rsid w:val="0082091E"/>
    <w:rsid w:val="00826FCD"/>
    <w:rsid w:val="00831C45"/>
    <w:rsid w:val="008C2400"/>
    <w:rsid w:val="008D4DD0"/>
    <w:rsid w:val="008E234A"/>
    <w:rsid w:val="00902B77"/>
    <w:rsid w:val="00932698"/>
    <w:rsid w:val="009677FB"/>
    <w:rsid w:val="00991257"/>
    <w:rsid w:val="009C423F"/>
    <w:rsid w:val="009D2D03"/>
    <w:rsid w:val="009F1D63"/>
    <w:rsid w:val="00A32E8A"/>
    <w:rsid w:val="00A35577"/>
    <w:rsid w:val="00A425D8"/>
    <w:rsid w:val="00A51EE2"/>
    <w:rsid w:val="00A57FBB"/>
    <w:rsid w:val="00A84C7A"/>
    <w:rsid w:val="00AB3145"/>
    <w:rsid w:val="00AB7256"/>
    <w:rsid w:val="00AD5F9E"/>
    <w:rsid w:val="00AE53F6"/>
    <w:rsid w:val="00B05328"/>
    <w:rsid w:val="00BA5ACC"/>
    <w:rsid w:val="00BD7391"/>
    <w:rsid w:val="00BF5AE6"/>
    <w:rsid w:val="00CA07DE"/>
    <w:rsid w:val="00D11C94"/>
    <w:rsid w:val="00D12E89"/>
    <w:rsid w:val="00D50E4E"/>
    <w:rsid w:val="00D53EF3"/>
    <w:rsid w:val="00D85FD4"/>
    <w:rsid w:val="00D90C01"/>
    <w:rsid w:val="00DB1579"/>
    <w:rsid w:val="00E10076"/>
    <w:rsid w:val="00E2333F"/>
    <w:rsid w:val="00E44F70"/>
    <w:rsid w:val="00EA313B"/>
    <w:rsid w:val="00EB5848"/>
    <w:rsid w:val="00EC0D55"/>
    <w:rsid w:val="00ED54FD"/>
    <w:rsid w:val="00EE6E72"/>
    <w:rsid w:val="00F1380D"/>
    <w:rsid w:val="00F2631A"/>
    <w:rsid w:val="00F4276A"/>
    <w:rsid w:val="00F62AD8"/>
    <w:rsid w:val="00F65774"/>
    <w:rsid w:val="00F92FA6"/>
    <w:rsid w:val="183176E0"/>
    <w:rsid w:val="1ADE65D8"/>
    <w:rsid w:val="38BD16EF"/>
    <w:rsid w:val="546D20C5"/>
    <w:rsid w:val="62D5249F"/>
    <w:rsid w:val="7620504E"/>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B98BD"/>
  <w15:docId w15:val="{9E1F76A4-1261-4117-886E-9F4A194B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qFormat/>
    <w:rPr>
      <w:rFonts w:ascii="Times New Roman" w:eastAsia="仿宋_GB2312" w:hAnsi="Times New Roman" w:cs="Times New Roman"/>
      <w:kern w:val="2"/>
      <w:sz w:val="32"/>
    </w:rPr>
  </w:style>
  <w:style w:type="character" w:customStyle="1" w:styleId="ad">
    <w:name w:val="批注主题 字符"/>
    <w:basedOn w:val="a4"/>
    <w:link w:val="ac"/>
    <w:qFormat/>
    <w:rPr>
      <w:rFonts w:ascii="Times New Roman" w:eastAsia="仿宋_GB2312" w:hAnsi="Times New Roman" w:cs="Times New Roman"/>
      <w:b/>
      <w:bCs/>
      <w:kern w:val="2"/>
      <w:sz w:val="32"/>
    </w:rPr>
  </w:style>
  <w:style w:type="character" w:customStyle="1" w:styleId="a6">
    <w:name w:val="批注框文本 字符"/>
    <w:basedOn w:val="a0"/>
    <w:link w:val="a5"/>
    <w:qFormat/>
    <w:rPr>
      <w:rFonts w:ascii="Times New Roman" w:eastAsia="仿宋_GB2312" w:hAnsi="Times New Roman" w:cs="Times New Roman"/>
      <w:kern w:val="2"/>
      <w:sz w:val="18"/>
      <w:szCs w:val="18"/>
    </w:rPr>
  </w:style>
  <w:style w:type="paragraph" w:customStyle="1" w:styleId="1">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f">
    <w:name w:val="Revision"/>
    <w:hidden/>
    <w:uiPriority w:val="99"/>
    <w:semiHidden/>
    <w:rsid w:val="00110694"/>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14960FA1-5224-4F88-99FE-CA0A32867D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希贤 池</cp:lastModifiedBy>
  <cp:revision>27</cp:revision>
  <dcterms:created xsi:type="dcterms:W3CDTF">2022-09-30T02:29:00Z</dcterms:created>
  <dcterms:modified xsi:type="dcterms:W3CDTF">2024-01-24T03:07:00Z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4744FB4D76EB4BFDA592C92958E775D7</vt:lpwstr>
  </property>
  <property fmtid="{D5CDD505-2E9C-101B-9397-08002B2CF9AE}" pid="4" name="KSOSaveFontToCloudKey">
    <vt:lpwstr>739922054_btnclosed</vt:lpwstr>
  </property>
</Properties>
</file>