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A3" w:rsidRPr="00236AE1" w:rsidRDefault="000C1070" w:rsidP="00C12BA3">
      <w:pPr>
        <w:widowControl/>
        <w:shd w:val="clear" w:color="auto" w:fill="FFFFFF"/>
        <w:spacing w:line="402" w:lineRule="atLeast"/>
        <w:jc w:val="center"/>
        <w:rPr>
          <w:rFonts w:ascii="宋体" w:hAnsi="宋体" w:cs="宋体"/>
          <w:color w:val="343333"/>
          <w:kern w:val="0"/>
          <w:sz w:val="20"/>
          <w:szCs w:val="20"/>
        </w:rPr>
      </w:pPr>
      <w:r w:rsidRPr="00236AE1">
        <w:rPr>
          <w:rFonts w:ascii="宋体" w:hAnsi="宋体" w:cs="宋体" w:hint="eastAsia"/>
          <w:color w:val="000000"/>
          <w:kern w:val="0"/>
          <w:sz w:val="36"/>
          <w:szCs w:val="36"/>
        </w:rPr>
        <w:t>浙江缙云联合村镇银行</w:t>
      </w:r>
      <w:r w:rsidR="00C12BA3" w:rsidRPr="00236AE1">
        <w:rPr>
          <w:rFonts w:ascii="宋体" w:hAnsi="宋体" w:cs="宋体" w:hint="eastAsia"/>
          <w:color w:val="000000"/>
          <w:kern w:val="0"/>
          <w:sz w:val="36"/>
          <w:szCs w:val="36"/>
        </w:rPr>
        <w:t>股份有限公司</w:t>
      </w:r>
    </w:p>
    <w:p w:rsidR="00236AE1" w:rsidRDefault="00C12BA3" w:rsidP="00236AE1">
      <w:pPr>
        <w:widowControl/>
        <w:shd w:val="clear" w:color="auto" w:fill="FFFFFF"/>
        <w:spacing w:line="402" w:lineRule="atLeast"/>
        <w:jc w:val="center"/>
        <w:rPr>
          <w:rFonts w:ascii="宋体" w:hAnsi="宋体" w:cs="宋体"/>
          <w:color w:val="000000"/>
          <w:kern w:val="0"/>
          <w:sz w:val="36"/>
          <w:szCs w:val="36"/>
        </w:rPr>
      </w:pPr>
      <w:r w:rsidRPr="00236AE1">
        <w:rPr>
          <w:rFonts w:ascii="宋体" w:hAnsi="宋体" w:cs="宋体" w:hint="eastAsia"/>
          <w:color w:val="000000"/>
          <w:kern w:val="0"/>
          <w:sz w:val="36"/>
          <w:szCs w:val="36"/>
        </w:rPr>
        <w:t>202</w:t>
      </w:r>
      <w:r w:rsidR="000C1070" w:rsidRPr="00236AE1">
        <w:rPr>
          <w:rFonts w:ascii="宋体" w:hAnsi="宋体" w:cs="宋体" w:hint="eastAsia"/>
          <w:color w:val="000000"/>
          <w:kern w:val="0"/>
          <w:sz w:val="36"/>
          <w:szCs w:val="36"/>
        </w:rPr>
        <w:t>2</w:t>
      </w:r>
      <w:r w:rsidRPr="00236AE1">
        <w:rPr>
          <w:rFonts w:ascii="宋体" w:hAnsi="宋体" w:cs="宋体" w:hint="eastAsia"/>
          <w:color w:val="000000"/>
          <w:kern w:val="0"/>
          <w:sz w:val="36"/>
          <w:szCs w:val="36"/>
        </w:rPr>
        <w:t>年度信息披露报告</w:t>
      </w:r>
    </w:p>
    <w:p w:rsidR="00236AE1" w:rsidRPr="00236AE1" w:rsidRDefault="00236AE1" w:rsidP="00236AE1">
      <w:pPr>
        <w:widowControl/>
        <w:shd w:val="clear" w:color="auto" w:fill="FFFFFF"/>
        <w:spacing w:line="402" w:lineRule="atLeast"/>
        <w:jc w:val="center"/>
        <w:rPr>
          <w:rFonts w:ascii="宋体" w:hAnsi="宋体" w:cs="宋体"/>
          <w:color w:val="000000"/>
          <w:kern w:val="0"/>
          <w:sz w:val="36"/>
          <w:szCs w:val="36"/>
        </w:rPr>
      </w:pPr>
    </w:p>
    <w:p w:rsidR="00C12BA3" w:rsidRPr="00236AE1" w:rsidRDefault="00D05907"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一</w:t>
      </w:r>
      <w:r w:rsidR="00FF69BB" w:rsidRPr="00236AE1">
        <w:rPr>
          <w:rFonts w:ascii="宋体" w:hAnsi="宋体" w:cs="宋体" w:hint="eastAsia"/>
          <w:color w:val="000000"/>
          <w:kern w:val="0"/>
          <w:sz w:val="30"/>
          <w:szCs w:val="30"/>
        </w:rPr>
        <w:t>、公司基本情况</w:t>
      </w:r>
    </w:p>
    <w:p w:rsidR="000C1070" w:rsidRPr="00236AE1" w:rsidRDefault="00C12BA3"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（一）</w:t>
      </w:r>
      <w:r w:rsidR="00FF69BB" w:rsidRPr="00236AE1">
        <w:rPr>
          <w:rFonts w:ascii="宋体" w:hAnsi="宋体" w:cs="宋体" w:hint="eastAsia"/>
          <w:color w:val="000000"/>
          <w:kern w:val="0"/>
          <w:sz w:val="30"/>
          <w:szCs w:val="30"/>
        </w:rPr>
        <w:t>法定</w:t>
      </w:r>
      <w:r w:rsidRPr="00236AE1">
        <w:rPr>
          <w:rFonts w:ascii="宋体" w:hAnsi="宋体" w:cs="宋体" w:hint="eastAsia"/>
          <w:color w:val="000000"/>
          <w:kern w:val="0"/>
          <w:sz w:val="30"/>
          <w:szCs w:val="30"/>
        </w:rPr>
        <w:t>名称：</w:t>
      </w:r>
      <w:r w:rsidR="00B30429" w:rsidRPr="00236AE1">
        <w:rPr>
          <w:rFonts w:ascii="宋体" w:hAnsi="宋体" w:cs="宋体" w:hint="eastAsia"/>
          <w:color w:val="000000"/>
          <w:kern w:val="0"/>
          <w:sz w:val="30"/>
          <w:szCs w:val="30"/>
        </w:rPr>
        <w:t>浙江缙云联合村镇银行股份有限公司</w:t>
      </w:r>
    </w:p>
    <w:p w:rsidR="00C12BA3" w:rsidRPr="00236AE1" w:rsidRDefault="00C12BA3"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w:t>
      </w:r>
      <w:r w:rsidR="00FF69BB" w:rsidRPr="00236AE1">
        <w:rPr>
          <w:rFonts w:ascii="宋体" w:hAnsi="宋体" w:cs="宋体" w:hint="eastAsia"/>
          <w:color w:val="000000"/>
          <w:kern w:val="0"/>
          <w:sz w:val="30"/>
          <w:szCs w:val="30"/>
        </w:rPr>
        <w:t>二</w:t>
      </w:r>
      <w:r w:rsidRPr="00236AE1">
        <w:rPr>
          <w:rFonts w:ascii="宋体" w:hAnsi="宋体" w:cs="宋体" w:hint="eastAsia"/>
          <w:color w:val="000000"/>
          <w:kern w:val="0"/>
          <w:sz w:val="30"/>
          <w:szCs w:val="30"/>
        </w:rPr>
        <w:t>）法定代表人：</w:t>
      </w:r>
      <w:r w:rsidR="000C1070" w:rsidRPr="00236AE1">
        <w:rPr>
          <w:rFonts w:ascii="宋体" w:hAnsi="宋体" w:cs="宋体" w:hint="eastAsia"/>
          <w:color w:val="000000"/>
          <w:kern w:val="0"/>
          <w:sz w:val="30"/>
          <w:szCs w:val="30"/>
        </w:rPr>
        <w:t>李丁丁</w:t>
      </w:r>
    </w:p>
    <w:p w:rsidR="00B30429" w:rsidRPr="00236AE1" w:rsidRDefault="00C12BA3" w:rsidP="003B5512">
      <w:pPr>
        <w:widowControl/>
        <w:shd w:val="clear" w:color="auto" w:fill="FFFFFF"/>
        <w:spacing w:line="560" w:lineRule="exact"/>
        <w:ind w:firstLineChars="200" w:firstLine="600"/>
        <w:jc w:val="left"/>
        <w:rPr>
          <w:rFonts w:ascii="宋体" w:hAnsi="宋体" w:cs="宋体"/>
          <w:color w:val="000000"/>
          <w:kern w:val="0"/>
          <w:sz w:val="30"/>
          <w:szCs w:val="30"/>
        </w:rPr>
      </w:pPr>
      <w:r w:rsidRPr="00236AE1">
        <w:rPr>
          <w:rFonts w:ascii="宋体" w:hAnsi="宋体" w:cs="宋体" w:hint="eastAsia"/>
          <w:color w:val="000000"/>
          <w:kern w:val="0"/>
          <w:sz w:val="30"/>
          <w:szCs w:val="30"/>
        </w:rPr>
        <w:t>（</w:t>
      </w:r>
      <w:r w:rsidR="00FF69BB" w:rsidRPr="00236AE1">
        <w:rPr>
          <w:rFonts w:ascii="宋体" w:hAnsi="宋体" w:cs="宋体" w:hint="eastAsia"/>
          <w:color w:val="000000"/>
          <w:kern w:val="0"/>
          <w:sz w:val="30"/>
          <w:szCs w:val="30"/>
        </w:rPr>
        <w:t>三</w:t>
      </w:r>
      <w:r w:rsidRPr="00236AE1">
        <w:rPr>
          <w:rFonts w:ascii="宋体" w:hAnsi="宋体" w:cs="宋体" w:hint="eastAsia"/>
          <w:color w:val="000000"/>
          <w:kern w:val="0"/>
          <w:sz w:val="30"/>
          <w:szCs w:val="30"/>
        </w:rPr>
        <w:t>）</w:t>
      </w:r>
      <w:r w:rsidR="000C1070" w:rsidRPr="00236AE1">
        <w:rPr>
          <w:rFonts w:ascii="宋体" w:hAnsi="宋体" w:cs="宋体" w:hint="eastAsia"/>
          <w:color w:val="000000"/>
          <w:kern w:val="0"/>
          <w:sz w:val="30"/>
          <w:szCs w:val="30"/>
        </w:rPr>
        <w:t>本行注册资本</w:t>
      </w:r>
      <w:r w:rsidR="005846F1" w:rsidRPr="00236AE1">
        <w:rPr>
          <w:rFonts w:ascii="宋体" w:hAnsi="宋体" w:cs="宋体" w:hint="eastAsia"/>
          <w:color w:val="000000"/>
          <w:kern w:val="0"/>
          <w:sz w:val="30"/>
          <w:szCs w:val="30"/>
        </w:rPr>
        <w:t>：人民币壹亿元整</w:t>
      </w:r>
    </w:p>
    <w:p w:rsidR="00C12BA3" w:rsidRPr="00236AE1" w:rsidRDefault="000C1070"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w:t>
      </w:r>
      <w:r w:rsidR="00FF69BB" w:rsidRPr="00236AE1">
        <w:rPr>
          <w:rFonts w:ascii="宋体" w:hAnsi="宋体" w:cs="宋体" w:hint="eastAsia"/>
          <w:color w:val="000000"/>
          <w:kern w:val="0"/>
          <w:sz w:val="30"/>
          <w:szCs w:val="30"/>
        </w:rPr>
        <w:t>四</w:t>
      </w:r>
      <w:r w:rsidRPr="00236AE1">
        <w:rPr>
          <w:rFonts w:ascii="宋体" w:hAnsi="宋体" w:cs="宋体" w:hint="eastAsia"/>
          <w:color w:val="000000"/>
          <w:kern w:val="0"/>
          <w:sz w:val="30"/>
          <w:szCs w:val="30"/>
        </w:rPr>
        <w:t>）</w:t>
      </w:r>
      <w:r w:rsidR="00C12BA3" w:rsidRPr="00236AE1">
        <w:rPr>
          <w:rFonts w:ascii="宋体" w:hAnsi="宋体" w:cs="宋体" w:hint="eastAsia"/>
          <w:color w:val="000000"/>
          <w:kern w:val="0"/>
          <w:sz w:val="30"/>
          <w:szCs w:val="30"/>
        </w:rPr>
        <w:t>注册地址：</w:t>
      </w:r>
      <w:r w:rsidRPr="00236AE1">
        <w:rPr>
          <w:rFonts w:ascii="宋体" w:hAnsi="宋体" w:cs="宋体" w:hint="eastAsia"/>
          <w:color w:val="000000"/>
          <w:kern w:val="0"/>
          <w:sz w:val="30"/>
          <w:szCs w:val="30"/>
        </w:rPr>
        <w:t>浙江省缙云县五云镇仙都路67号</w:t>
      </w:r>
    </w:p>
    <w:p w:rsidR="00C12BA3" w:rsidRPr="00236AE1" w:rsidRDefault="00B30429"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w:t>
      </w:r>
      <w:r w:rsidR="00FF69BB" w:rsidRPr="00236AE1">
        <w:rPr>
          <w:rFonts w:ascii="宋体" w:hAnsi="宋体" w:cs="宋体" w:hint="eastAsia"/>
          <w:color w:val="000000"/>
          <w:kern w:val="0"/>
          <w:sz w:val="30"/>
          <w:szCs w:val="30"/>
        </w:rPr>
        <w:t>五</w:t>
      </w:r>
      <w:r w:rsidRPr="00236AE1">
        <w:rPr>
          <w:rFonts w:ascii="宋体" w:hAnsi="宋体" w:cs="宋体" w:hint="eastAsia"/>
          <w:color w:val="000000"/>
          <w:kern w:val="0"/>
          <w:sz w:val="30"/>
          <w:szCs w:val="30"/>
        </w:rPr>
        <w:t>）</w:t>
      </w:r>
      <w:r w:rsidR="00C12BA3" w:rsidRPr="00236AE1">
        <w:rPr>
          <w:rFonts w:ascii="宋体" w:hAnsi="宋体" w:cs="宋体" w:hint="eastAsia"/>
          <w:color w:val="000000"/>
          <w:kern w:val="0"/>
          <w:sz w:val="30"/>
          <w:szCs w:val="30"/>
        </w:rPr>
        <w:t>办公地址：</w:t>
      </w:r>
      <w:r w:rsidR="000C1070" w:rsidRPr="00236AE1">
        <w:rPr>
          <w:rFonts w:ascii="宋体" w:hAnsi="宋体" w:cs="宋体" w:hint="eastAsia"/>
          <w:color w:val="000000"/>
          <w:kern w:val="0"/>
          <w:sz w:val="30"/>
          <w:szCs w:val="30"/>
        </w:rPr>
        <w:t>浙江省缙云县五云镇仙都路67号</w:t>
      </w:r>
    </w:p>
    <w:p w:rsidR="00C12BA3" w:rsidRPr="00236AE1" w:rsidRDefault="00FF69BB" w:rsidP="003B5512">
      <w:pPr>
        <w:overflowPunct w:val="0"/>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（六</w:t>
      </w:r>
      <w:r w:rsidR="00B30429" w:rsidRPr="00236AE1">
        <w:rPr>
          <w:rFonts w:ascii="宋体" w:hAnsi="宋体" w:cs="宋体" w:hint="eastAsia"/>
          <w:color w:val="000000"/>
          <w:kern w:val="0"/>
          <w:sz w:val="30"/>
          <w:szCs w:val="30"/>
        </w:rPr>
        <w:t>）</w:t>
      </w:r>
      <w:r w:rsidR="00C12BA3" w:rsidRPr="00236AE1">
        <w:rPr>
          <w:rFonts w:ascii="宋体" w:hAnsi="宋体" w:cs="宋体" w:hint="eastAsia"/>
          <w:color w:val="000000"/>
          <w:kern w:val="0"/>
          <w:sz w:val="30"/>
          <w:szCs w:val="30"/>
        </w:rPr>
        <w:t>经营范围：</w:t>
      </w:r>
      <w:r w:rsidR="000C1070" w:rsidRPr="00236AE1">
        <w:rPr>
          <w:rFonts w:ascii="宋体" w:hAnsi="宋体" w:cs="宋体" w:hint="eastAsia"/>
          <w:color w:val="000000"/>
          <w:kern w:val="0"/>
          <w:sz w:val="30"/>
          <w:szCs w:val="30"/>
        </w:rPr>
        <w:t>吸收人民币公众存款；发放人民币短期、中期和长期贷款；办理国内结算；办理票据承兑和贴现；代理发行、代理兑付、承销政府债券；从事人民币同行拆借；从事借记卡业务；代理收付款项；经银行保险监督管理机构批准的其他业务。</w:t>
      </w:r>
    </w:p>
    <w:p w:rsidR="00C12BA3" w:rsidRPr="00236AE1" w:rsidRDefault="00D05907" w:rsidP="003B5512">
      <w:pPr>
        <w:overflowPunct w:val="0"/>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w:t>
      </w:r>
      <w:r w:rsidR="00FF69BB" w:rsidRPr="00236AE1">
        <w:rPr>
          <w:rFonts w:ascii="宋体" w:hAnsi="宋体" w:cs="宋体" w:hint="eastAsia"/>
          <w:color w:val="000000"/>
          <w:kern w:val="0"/>
          <w:sz w:val="30"/>
          <w:szCs w:val="30"/>
        </w:rPr>
        <w:t>七</w:t>
      </w:r>
      <w:r w:rsidRPr="00236AE1">
        <w:rPr>
          <w:rFonts w:ascii="宋体" w:hAnsi="宋体" w:cs="宋体" w:hint="eastAsia"/>
          <w:color w:val="000000"/>
          <w:kern w:val="0"/>
          <w:sz w:val="30"/>
          <w:szCs w:val="30"/>
        </w:rPr>
        <w:t>）</w:t>
      </w:r>
      <w:r w:rsidR="00C12BA3" w:rsidRPr="00236AE1">
        <w:rPr>
          <w:rFonts w:ascii="宋体" w:hAnsi="宋体" w:cs="宋体" w:hint="eastAsia"/>
          <w:color w:val="000000"/>
          <w:kern w:val="0"/>
          <w:sz w:val="30"/>
          <w:szCs w:val="30"/>
        </w:rPr>
        <w:t>各分支机构营业地址：</w:t>
      </w:r>
    </w:p>
    <w:tbl>
      <w:tblPr>
        <w:tblW w:w="8731" w:type="dxa"/>
        <w:jc w:val="center"/>
        <w:tblInd w:w="982" w:type="dxa"/>
        <w:shd w:val="clear" w:color="auto" w:fill="FFFFFF"/>
        <w:tblCellMar>
          <w:left w:w="0" w:type="dxa"/>
          <w:right w:w="0" w:type="dxa"/>
        </w:tblCellMar>
        <w:tblLook w:val="04A0"/>
      </w:tblPr>
      <w:tblGrid>
        <w:gridCol w:w="2636"/>
        <w:gridCol w:w="3814"/>
        <w:gridCol w:w="2281"/>
      </w:tblGrid>
      <w:tr w:rsidR="00CE2C93" w:rsidRPr="00236AE1" w:rsidTr="005846F1">
        <w:trPr>
          <w:trHeight w:val="140"/>
          <w:jc w:val="center"/>
        </w:trPr>
        <w:tc>
          <w:tcPr>
            <w:tcW w:w="26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2C93" w:rsidRPr="00236AE1" w:rsidRDefault="00CE2C93" w:rsidP="00C12BA3">
            <w:pPr>
              <w:widowControl/>
              <w:spacing w:line="402" w:lineRule="atLeast"/>
              <w:jc w:val="center"/>
              <w:rPr>
                <w:rFonts w:ascii="宋体" w:hAnsi="宋体" w:cs="宋体"/>
                <w:color w:val="343333"/>
                <w:kern w:val="0"/>
                <w:sz w:val="20"/>
                <w:szCs w:val="20"/>
              </w:rPr>
            </w:pPr>
            <w:r w:rsidRPr="00236AE1">
              <w:rPr>
                <w:rFonts w:ascii="宋体" w:hAnsi="宋体" w:cs="宋体" w:hint="eastAsia"/>
                <w:b/>
                <w:bCs/>
                <w:color w:val="000000"/>
                <w:kern w:val="0"/>
                <w:sz w:val="30"/>
              </w:rPr>
              <w:t>机构名称</w:t>
            </w:r>
          </w:p>
        </w:tc>
        <w:tc>
          <w:tcPr>
            <w:tcW w:w="3814" w:type="dxa"/>
            <w:tcBorders>
              <w:top w:val="single" w:sz="6" w:space="0" w:color="000000"/>
              <w:left w:val="nil"/>
              <w:bottom w:val="single" w:sz="6" w:space="0" w:color="000000"/>
              <w:right w:val="single" w:sz="6" w:space="0" w:color="000000"/>
            </w:tcBorders>
            <w:shd w:val="clear" w:color="auto" w:fill="FFFFFF"/>
            <w:vAlign w:val="center"/>
            <w:hideMark/>
          </w:tcPr>
          <w:p w:rsidR="00CE2C93" w:rsidRPr="00236AE1" w:rsidRDefault="00CE2C93" w:rsidP="00C12BA3">
            <w:pPr>
              <w:widowControl/>
              <w:spacing w:line="402" w:lineRule="atLeast"/>
              <w:jc w:val="center"/>
              <w:rPr>
                <w:rFonts w:ascii="宋体" w:hAnsi="宋体" w:cs="宋体"/>
                <w:color w:val="343333"/>
                <w:kern w:val="0"/>
                <w:sz w:val="20"/>
                <w:szCs w:val="20"/>
              </w:rPr>
            </w:pPr>
            <w:r w:rsidRPr="00236AE1">
              <w:rPr>
                <w:rFonts w:ascii="宋体" w:hAnsi="宋体" w:cs="宋体" w:hint="eastAsia"/>
                <w:b/>
                <w:bCs/>
                <w:color w:val="000000"/>
                <w:kern w:val="0"/>
                <w:sz w:val="30"/>
              </w:rPr>
              <w:t>联系地址</w:t>
            </w:r>
          </w:p>
        </w:tc>
        <w:tc>
          <w:tcPr>
            <w:tcW w:w="2281" w:type="dxa"/>
            <w:tcBorders>
              <w:top w:val="single" w:sz="6" w:space="0" w:color="000000"/>
              <w:left w:val="nil"/>
              <w:bottom w:val="single" w:sz="6" w:space="0" w:color="000000"/>
              <w:right w:val="single" w:sz="6" w:space="0" w:color="000000"/>
            </w:tcBorders>
            <w:shd w:val="clear" w:color="auto" w:fill="FFFFFF"/>
          </w:tcPr>
          <w:p w:rsidR="00CE2C93" w:rsidRPr="00236AE1" w:rsidRDefault="005846F1" w:rsidP="00C12BA3">
            <w:pPr>
              <w:widowControl/>
              <w:spacing w:line="402" w:lineRule="atLeast"/>
              <w:jc w:val="center"/>
              <w:rPr>
                <w:rFonts w:ascii="宋体" w:hAnsi="宋体" w:cs="宋体"/>
                <w:b/>
                <w:bCs/>
                <w:color w:val="000000"/>
                <w:kern w:val="0"/>
                <w:sz w:val="30"/>
              </w:rPr>
            </w:pPr>
            <w:r w:rsidRPr="00236AE1">
              <w:rPr>
                <w:rFonts w:ascii="宋体" w:hAnsi="宋体" w:cs="宋体" w:hint="eastAsia"/>
                <w:b/>
                <w:bCs/>
                <w:color w:val="000000"/>
                <w:kern w:val="0"/>
                <w:sz w:val="30"/>
              </w:rPr>
              <w:t>联系电话</w:t>
            </w:r>
          </w:p>
        </w:tc>
      </w:tr>
      <w:tr w:rsidR="005846F1" w:rsidRPr="00236AE1" w:rsidTr="005846F1">
        <w:trPr>
          <w:trHeight w:val="140"/>
          <w:jc w:val="center"/>
        </w:trPr>
        <w:tc>
          <w:tcPr>
            <w:tcW w:w="2636" w:type="dxa"/>
            <w:tcBorders>
              <w:top w:val="nil"/>
              <w:left w:val="single" w:sz="6" w:space="0" w:color="000000"/>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总行营业部</w:t>
            </w:r>
          </w:p>
        </w:tc>
        <w:tc>
          <w:tcPr>
            <w:tcW w:w="3814" w:type="dxa"/>
            <w:tcBorders>
              <w:top w:val="nil"/>
              <w:left w:val="nil"/>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缙云县五云街道仙都路67号</w:t>
            </w:r>
          </w:p>
        </w:tc>
        <w:tc>
          <w:tcPr>
            <w:tcW w:w="2281" w:type="dxa"/>
            <w:tcBorders>
              <w:top w:val="nil"/>
              <w:left w:val="nil"/>
              <w:bottom w:val="single" w:sz="6" w:space="0" w:color="000000"/>
              <w:right w:val="single" w:sz="6" w:space="0" w:color="000000"/>
            </w:tcBorders>
            <w:shd w:val="clear" w:color="auto" w:fill="FFFFFF"/>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0578-3127007</w:t>
            </w:r>
          </w:p>
        </w:tc>
      </w:tr>
      <w:tr w:rsidR="005846F1" w:rsidRPr="00236AE1" w:rsidTr="005846F1">
        <w:trPr>
          <w:trHeight w:val="140"/>
          <w:jc w:val="center"/>
        </w:trPr>
        <w:tc>
          <w:tcPr>
            <w:tcW w:w="2636" w:type="dxa"/>
            <w:tcBorders>
              <w:top w:val="nil"/>
              <w:left w:val="single" w:sz="6" w:space="0" w:color="000000"/>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壶镇支行</w:t>
            </w:r>
          </w:p>
        </w:tc>
        <w:tc>
          <w:tcPr>
            <w:tcW w:w="3814" w:type="dxa"/>
            <w:tcBorders>
              <w:top w:val="nil"/>
              <w:left w:val="nil"/>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缙云县壶镇镇乐业路53号</w:t>
            </w:r>
          </w:p>
        </w:tc>
        <w:tc>
          <w:tcPr>
            <w:tcW w:w="2281" w:type="dxa"/>
            <w:tcBorders>
              <w:top w:val="nil"/>
              <w:left w:val="nil"/>
              <w:bottom w:val="single" w:sz="6" w:space="0" w:color="000000"/>
              <w:right w:val="single" w:sz="6" w:space="0" w:color="000000"/>
            </w:tcBorders>
            <w:shd w:val="clear" w:color="auto" w:fill="FFFFFF"/>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0578-3163710</w:t>
            </w:r>
          </w:p>
        </w:tc>
      </w:tr>
      <w:tr w:rsidR="005846F1" w:rsidRPr="00236AE1" w:rsidTr="005846F1">
        <w:trPr>
          <w:trHeight w:val="140"/>
          <w:jc w:val="center"/>
        </w:trPr>
        <w:tc>
          <w:tcPr>
            <w:tcW w:w="2636" w:type="dxa"/>
            <w:tcBorders>
              <w:top w:val="nil"/>
              <w:left w:val="single" w:sz="6" w:space="0" w:color="000000"/>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新碧支行</w:t>
            </w:r>
          </w:p>
        </w:tc>
        <w:tc>
          <w:tcPr>
            <w:tcW w:w="3814" w:type="dxa"/>
            <w:tcBorders>
              <w:top w:val="nil"/>
              <w:left w:val="nil"/>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缙云县新碧街道镇南路26号</w:t>
            </w:r>
          </w:p>
        </w:tc>
        <w:tc>
          <w:tcPr>
            <w:tcW w:w="2281" w:type="dxa"/>
            <w:tcBorders>
              <w:top w:val="nil"/>
              <w:left w:val="nil"/>
              <w:bottom w:val="single" w:sz="6" w:space="0" w:color="000000"/>
              <w:right w:val="single" w:sz="6" w:space="0" w:color="000000"/>
            </w:tcBorders>
            <w:shd w:val="clear" w:color="auto" w:fill="FFFFFF"/>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0578-3188057</w:t>
            </w:r>
          </w:p>
        </w:tc>
      </w:tr>
      <w:tr w:rsidR="005846F1" w:rsidRPr="00236AE1" w:rsidTr="005846F1">
        <w:trPr>
          <w:trHeight w:val="140"/>
          <w:jc w:val="center"/>
        </w:trPr>
        <w:tc>
          <w:tcPr>
            <w:tcW w:w="2636" w:type="dxa"/>
            <w:tcBorders>
              <w:top w:val="nil"/>
              <w:left w:val="single" w:sz="6" w:space="0" w:color="000000"/>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新建支行</w:t>
            </w:r>
          </w:p>
        </w:tc>
        <w:tc>
          <w:tcPr>
            <w:tcW w:w="3814" w:type="dxa"/>
            <w:tcBorders>
              <w:top w:val="nil"/>
              <w:left w:val="nil"/>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缙云县新建镇新寺路86-88号</w:t>
            </w:r>
          </w:p>
        </w:tc>
        <w:tc>
          <w:tcPr>
            <w:tcW w:w="2281" w:type="dxa"/>
            <w:tcBorders>
              <w:top w:val="nil"/>
              <w:left w:val="nil"/>
              <w:bottom w:val="single" w:sz="6" w:space="0" w:color="000000"/>
              <w:right w:val="single" w:sz="6" w:space="0" w:color="000000"/>
            </w:tcBorders>
            <w:shd w:val="clear" w:color="auto" w:fill="FFFFFF"/>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0578-3172822</w:t>
            </w:r>
          </w:p>
        </w:tc>
      </w:tr>
      <w:tr w:rsidR="005846F1" w:rsidRPr="00236AE1" w:rsidTr="005846F1">
        <w:trPr>
          <w:trHeight w:val="392"/>
          <w:jc w:val="center"/>
        </w:trPr>
        <w:tc>
          <w:tcPr>
            <w:tcW w:w="2636" w:type="dxa"/>
            <w:tcBorders>
              <w:top w:val="nil"/>
              <w:left w:val="single" w:sz="6" w:space="0" w:color="000000"/>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东渡金融便民服务点</w:t>
            </w:r>
          </w:p>
        </w:tc>
        <w:tc>
          <w:tcPr>
            <w:tcW w:w="3814" w:type="dxa"/>
            <w:tcBorders>
              <w:top w:val="nil"/>
              <w:left w:val="nil"/>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缙云县东渡镇东渡大道53号</w:t>
            </w:r>
          </w:p>
        </w:tc>
        <w:tc>
          <w:tcPr>
            <w:tcW w:w="2281" w:type="dxa"/>
            <w:tcBorders>
              <w:top w:val="nil"/>
              <w:left w:val="nil"/>
              <w:bottom w:val="single" w:sz="6" w:space="0" w:color="000000"/>
              <w:right w:val="single" w:sz="6" w:space="0" w:color="000000"/>
            </w:tcBorders>
            <w:shd w:val="clear" w:color="auto" w:fill="FFFFFF"/>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0578-3132512</w:t>
            </w:r>
          </w:p>
        </w:tc>
      </w:tr>
      <w:tr w:rsidR="005846F1" w:rsidRPr="00236AE1" w:rsidTr="005846F1">
        <w:trPr>
          <w:trHeight w:val="539"/>
          <w:jc w:val="center"/>
        </w:trPr>
        <w:tc>
          <w:tcPr>
            <w:tcW w:w="2636" w:type="dxa"/>
            <w:tcBorders>
              <w:top w:val="nil"/>
              <w:left w:val="single" w:sz="6" w:space="0" w:color="000000"/>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舒洪金融便民服务点</w:t>
            </w:r>
          </w:p>
        </w:tc>
        <w:tc>
          <w:tcPr>
            <w:tcW w:w="3814" w:type="dxa"/>
            <w:tcBorders>
              <w:top w:val="nil"/>
              <w:left w:val="nil"/>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缙云县舒洪镇振中路27号</w:t>
            </w:r>
          </w:p>
        </w:tc>
        <w:tc>
          <w:tcPr>
            <w:tcW w:w="2281" w:type="dxa"/>
            <w:tcBorders>
              <w:top w:val="nil"/>
              <w:left w:val="nil"/>
              <w:bottom w:val="single" w:sz="6" w:space="0" w:color="000000"/>
              <w:right w:val="single" w:sz="6" w:space="0" w:color="000000"/>
            </w:tcBorders>
            <w:shd w:val="clear" w:color="auto" w:fill="FFFFFF"/>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0578-3191069</w:t>
            </w:r>
          </w:p>
        </w:tc>
      </w:tr>
      <w:tr w:rsidR="005846F1" w:rsidRPr="00236AE1" w:rsidTr="005846F1">
        <w:trPr>
          <w:trHeight w:val="394"/>
          <w:jc w:val="center"/>
        </w:trPr>
        <w:tc>
          <w:tcPr>
            <w:tcW w:w="2636" w:type="dxa"/>
            <w:tcBorders>
              <w:top w:val="nil"/>
              <w:left w:val="single" w:sz="6" w:space="0" w:color="000000"/>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东方金融便民服务点</w:t>
            </w:r>
          </w:p>
        </w:tc>
        <w:tc>
          <w:tcPr>
            <w:tcW w:w="3814" w:type="dxa"/>
            <w:tcBorders>
              <w:top w:val="nil"/>
              <w:left w:val="nil"/>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缙云县东方镇东方街150号</w:t>
            </w:r>
          </w:p>
        </w:tc>
        <w:tc>
          <w:tcPr>
            <w:tcW w:w="2281" w:type="dxa"/>
            <w:tcBorders>
              <w:top w:val="nil"/>
              <w:left w:val="nil"/>
              <w:bottom w:val="single" w:sz="6" w:space="0" w:color="000000"/>
              <w:right w:val="single" w:sz="6" w:space="0" w:color="000000"/>
            </w:tcBorders>
            <w:shd w:val="clear" w:color="auto" w:fill="FFFFFF"/>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0578-3163709</w:t>
            </w:r>
          </w:p>
        </w:tc>
      </w:tr>
      <w:tr w:rsidR="005846F1" w:rsidRPr="00236AE1" w:rsidTr="005846F1">
        <w:trPr>
          <w:trHeight w:val="553"/>
          <w:jc w:val="center"/>
        </w:trPr>
        <w:tc>
          <w:tcPr>
            <w:tcW w:w="2636" w:type="dxa"/>
            <w:tcBorders>
              <w:top w:val="nil"/>
              <w:left w:val="single" w:sz="6" w:space="0" w:color="000000"/>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lastRenderedPageBreak/>
              <w:t>溶江金融便民服务点</w:t>
            </w:r>
          </w:p>
        </w:tc>
        <w:tc>
          <w:tcPr>
            <w:tcW w:w="3814" w:type="dxa"/>
            <w:tcBorders>
              <w:top w:val="nil"/>
              <w:left w:val="nil"/>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缙云县溶江乡洪坑桥村5号</w:t>
            </w:r>
          </w:p>
        </w:tc>
        <w:tc>
          <w:tcPr>
            <w:tcW w:w="2281" w:type="dxa"/>
            <w:tcBorders>
              <w:top w:val="nil"/>
              <w:left w:val="nil"/>
              <w:bottom w:val="single" w:sz="6" w:space="0" w:color="000000"/>
              <w:right w:val="single" w:sz="6" w:space="0" w:color="000000"/>
            </w:tcBorders>
            <w:shd w:val="clear" w:color="auto" w:fill="FFFFFF"/>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0578-3127398</w:t>
            </w:r>
          </w:p>
        </w:tc>
      </w:tr>
      <w:tr w:rsidR="005846F1" w:rsidRPr="00236AE1" w:rsidTr="005846F1">
        <w:trPr>
          <w:trHeight w:val="547"/>
          <w:jc w:val="center"/>
        </w:trPr>
        <w:tc>
          <w:tcPr>
            <w:tcW w:w="2636" w:type="dxa"/>
            <w:tcBorders>
              <w:top w:val="nil"/>
              <w:left w:val="single" w:sz="6" w:space="0" w:color="000000"/>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五云金融便民服务点</w:t>
            </w:r>
          </w:p>
        </w:tc>
        <w:tc>
          <w:tcPr>
            <w:tcW w:w="3814" w:type="dxa"/>
            <w:tcBorders>
              <w:top w:val="nil"/>
              <w:left w:val="nil"/>
              <w:bottom w:val="single" w:sz="6" w:space="0" w:color="000000"/>
              <w:right w:val="single" w:sz="6" w:space="0" w:color="000000"/>
            </w:tcBorders>
            <w:shd w:val="clear" w:color="auto" w:fill="FFFFFF"/>
            <w:vAlign w:val="center"/>
            <w:hideMark/>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缙云县五云街道寺后东路43号</w:t>
            </w:r>
          </w:p>
        </w:tc>
        <w:tc>
          <w:tcPr>
            <w:tcW w:w="2281" w:type="dxa"/>
            <w:tcBorders>
              <w:top w:val="nil"/>
              <w:left w:val="nil"/>
              <w:bottom w:val="single" w:sz="6" w:space="0" w:color="000000"/>
              <w:right w:val="single" w:sz="6" w:space="0" w:color="000000"/>
            </w:tcBorders>
            <w:shd w:val="clear" w:color="auto" w:fill="FFFFFF"/>
          </w:tcPr>
          <w:p w:rsidR="005846F1" w:rsidRPr="00236AE1" w:rsidRDefault="005846F1" w:rsidP="001D5FCE">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0578-6120350</w:t>
            </w:r>
          </w:p>
        </w:tc>
      </w:tr>
    </w:tbl>
    <w:p w:rsidR="00D05907" w:rsidRPr="00236AE1" w:rsidRDefault="00D05907" w:rsidP="005846F1">
      <w:pPr>
        <w:overflowPunct w:val="0"/>
        <w:spacing w:line="530" w:lineRule="exact"/>
        <w:ind w:firstLineChars="200" w:firstLine="640"/>
        <w:rPr>
          <w:rFonts w:ascii="宋体" w:hAnsi="宋体" w:cs="宋体"/>
          <w:color w:val="000000"/>
          <w:kern w:val="0"/>
          <w:sz w:val="32"/>
          <w:szCs w:val="32"/>
        </w:rPr>
      </w:pPr>
      <w:r w:rsidRPr="00236AE1">
        <w:rPr>
          <w:rFonts w:ascii="宋体" w:hAnsi="宋体" w:cs="宋体" w:hint="eastAsia"/>
          <w:color w:val="000000"/>
          <w:kern w:val="0"/>
          <w:sz w:val="32"/>
          <w:szCs w:val="32"/>
        </w:rPr>
        <w:t>（</w:t>
      </w:r>
      <w:r w:rsidR="00FF69BB" w:rsidRPr="00236AE1">
        <w:rPr>
          <w:rFonts w:ascii="宋体" w:hAnsi="宋体" w:cs="宋体" w:hint="eastAsia"/>
          <w:color w:val="000000"/>
          <w:kern w:val="0"/>
          <w:sz w:val="32"/>
          <w:szCs w:val="32"/>
        </w:rPr>
        <w:t>八</w:t>
      </w:r>
      <w:r w:rsidRPr="00236AE1">
        <w:rPr>
          <w:rFonts w:ascii="宋体" w:hAnsi="宋体" w:cs="宋体" w:hint="eastAsia"/>
          <w:color w:val="000000"/>
          <w:kern w:val="0"/>
          <w:sz w:val="32"/>
          <w:szCs w:val="32"/>
        </w:rPr>
        <w:t>）股东及其持股情况</w:t>
      </w:r>
    </w:p>
    <w:tbl>
      <w:tblPr>
        <w:tblW w:w="8475" w:type="dxa"/>
        <w:tblLayout w:type="fixed"/>
        <w:tblCellMar>
          <w:top w:w="15" w:type="dxa"/>
          <w:left w:w="15" w:type="dxa"/>
          <w:bottom w:w="15" w:type="dxa"/>
          <w:right w:w="15" w:type="dxa"/>
        </w:tblCellMar>
        <w:tblLook w:val="04A0"/>
      </w:tblPr>
      <w:tblGrid>
        <w:gridCol w:w="555"/>
        <w:gridCol w:w="4705"/>
        <w:gridCol w:w="1559"/>
        <w:gridCol w:w="1656"/>
      </w:tblGrid>
      <w:tr w:rsidR="00D05907" w:rsidRPr="00236AE1" w:rsidTr="001D5FCE">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D05907" w:rsidRPr="00236AE1" w:rsidRDefault="00D05907" w:rsidP="00BC5A73">
            <w:pPr>
              <w:widowControl/>
              <w:jc w:val="center"/>
              <w:rPr>
                <w:rFonts w:ascii="宋体" w:hAnsi="宋体" w:cs="宋体"/>
                <w:b/>
                <w:color w:val="000000"/>
                <w:kern w:val="0"/>
                <w:sz w:val="24"/>
              </w:rPr>
            </w:pPr>
            <w:r w:rsidRPr="00236AE1">
              <w:rPr>
                <w:rFonts w:ascii="宋体" w:hAnsi="宋体" w:cs="宋体" w:hint="eastAsia"/>
                <w:b/>
                <w:color w:val="000000"/>
                <w:kern w:val="0"/>
                <w:sz w:val="24"/>
              </w:rPr>
              <w:t>序号</w:t>
            </w:r>
          </w:p>
        </w:tc>
        <w:tc>
          <w:tcPr>
            <w:tcW w:w="4705" w:type="dxa"/>
            <w:tcBorders>
              <w:top w:val="single" w:sz="4" w:space="0" w:color="000000"/>
              <w:left w:val="single" w:sz="4" w:space="0" w:color="000000"/>
              <w:bottom w:val="single" w:sz="4" w:space="0" w:color="000000"/>
              <w:right w:val="single" w:sz="4" w:space="0" w:color="000000"/>
            </w:tcBorders>
            <w:vAlign w:val="center"/>
          </w:tcPr>
          <w:p w:rsidR="00D05907" w:rsidRPr="00236AE1" w:rsidRDefault="00D05907" w:rsidP="00BC5A73">
            <w:pPr>
              <w:widowControl/>
              <w:jc w:val="center"/>
              <w:rPr>
                <w:rFonts w:ascii="宋体" w:hAnsi="宋体" w:cs="宋体"/>
                <w:b/>
                <w:color w:val="000000"/>
                <w:kern w:val="0"/>
                <w:sz w:val="24"/>
              </w:rPr>
            </w:pPr>
            <w:r w:rsidRPr="00236AE1">
              <w:rPr>
                <w:rFonts w:ascii="宋体" w:hAnsi="宋体" w:cs="宋体" w:hint="eastAsia"/>
                <w:b/>
                <w:color w:val="000000"/>
                <w:kern w:val="0"/>
                <w:sz w:val="24"/>
              </w:rPr>
              <w:t>股东名称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D05907" w:rsidRPr="00236AE1" w:rsidRDefault="00D05907" w:rsidP="00BC5A73">
            <w:pPr>
              <w:widowControl/>
              <w:jc w:val="center"/>
              <w:rPr>
                <w:rFonts w:ascii="宋体" w:hAnsi="宋体" w:cs="宋体"/>
                <w:b/>
                <w:color w:val="000000"/>
                <w:kern w:val="0"/>
                <w:sz w:val="24"/>
              </w:rPr>
            </w:pPr>
            <w:r w:rsidRPr="00236AE1">
              <w:rPr>
                <w:rFonts w:ascii="宋体" w:hAnsi="宋体" w:cs="宋体" w:hint="eastAsia"/>
                <w:b/>
                <w:color w:val="000000"/>
                <w:kern w:val="0"/>
                <w:sz w:val="24"/>
              </w:rPr>
              <w:t>持股额</w:t>
            </w:r>
            <w:r w:rsidRPr="00236AE1">
              <w:rPr>
                <w:rFonts w:ascii="宋体" w:hAnsi="宋体" w:cs="宋体" w:hint="eastAsia"/>
                <w:b/>
                <w:color w:val="000000"/>
                <w:kern w:val="0"/>
                <w:sz w:val="24"/>
              </w:rPr>
              <w:br/>
              <w:t>（万股）</w:t>
            </w:r>
          </w:p>
        </w:tc>
        <w:tc>
          <w:tcPr>
            <w:tcW w:w="1656" w:type="dxa"/>
            <w:tcBorders>
              <w:top w:val="single" w:sz="4" w:space="0" w:color="000000"/>
              <w:left w:val="single" w:sz="4" w:space="0" w:color="000000"/>
              <w:bottom w:val="single" w:sz="4" w:space="0" w:color="000000"/>
              <w:right w:val="single" w:sz="4" w:space="0" w:color="000000"/>
            </w:tcBorders>
            <w:vAlign w:val="center"/>
          </w:tcPr>
          <w:p w:rsidR="00D05907" w:rsidRPr="00236AE1" w:rsidRDefault="00D05907" w:rsidP="00BC5A73">
            <w:pPr>
              <w:widowControl/>
              <w:jc w:val="center"/>
              <w:rPr>
                <w:rFonts w:ascii="宋体" w:hAnsi="宋体" w:cs="宋体"/>
                <w:b/>
                <w:color w:val="000000"/>
                <w:kern w:val="0"/>
                <w:sz w:val="24"/>
              </w:rPr>
            </w:pPr>
            <w:r w:rsidRPr="00236AE1">
              <w:rPr>
                <w:rFonts w:ascii="宋体" w:hAnsi="宋体" w:cs="宋体" w:hint="eastAsia"/>
                <w:b/>
                <w:color w:val="000000"/>
                <w:kern w:val="0"/>
                <w:sz w:val="24"/>
              </w:rPr>
              <w:t>持股</w:t>
            </w:r>
            <w:r w:rsidRPr="00236AE1">
              <w:rPr>
                <w:rFonts w:ascii="宋体" w:hAnsi="宋体" w:cs="宋体" w:hint="eastAsia"/>
                <w:b/>
                <w:color w:val="000000"/>
                <w:kern w:val="0"/>
                <w:sz w:val="24"/>
              </w:rPr>
              <w:br/>
              <w:t>比例</w:t>
            </w:r>
          </w:p>
        </w:tc>
      </w:tr>
      <w:tr w:rsidR="00B10639" w:rsidRPr="00236AE1" w:rsidTr="001D5FCE">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1</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杭州联合农村商业银行股份有限公司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4300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43%</w:t>
            </w:r>
          </w:p>
        </w:tc>
      </w:tr>
      <w:tr w:rsidR="00B10639" w:rsidRPr="00236AE1" w:rsidTr="001D5FCE">
        <w:trPr>
          <w:trHeight w:val="559"/>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2</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杭州银行股份有限公司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1000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10%</w:t>
            </w:r>
          </w:p>
        </w:tc>
      </w:tr>
      <w:tr w:rsidR="00B10639" w:rsidRPr="00236AE1" w:rsidTr="001D5FCE">
        <w:trPr>
          <w:trHeight w:val="581"/>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3</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浙江寿尔福化学有限公司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600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6%</w:t>
            </w:r>
          </w:p>
        </w:tc>
      </w:tr>
      <w:tr w:rsidR="00B10639" w:rsidRPr="00236AE1" w:rsidTr="001D5FCE">
        <w:trPr>
          <w:trHeight w:val="540"/>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4</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天喜控股集团有限公司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600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6%</w:t>
            </w:r>
          </w:p>
        </w:tc>
      </w:tr>
      <w:tr w:rsidR="00B10639" w:rsidRPr="00236AE1" w:rsidTr="001D5FCE">
        <w:trPr>
          <w:trHeight w:val="540"/>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5</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浙江新都纸业有限公司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600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6%</w:t>
            </w:r>
          </w:p>
        </w:tc>
      </w:tr>
      <w:tr w:rsidR="00B10639" w:rsidRPr="00236AE1" w:rsidTr="001D5FCE">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6</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浙江锯力煌工业科技股份有限公司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w:t>
            </w:r>
          </w:p>
        </w:tc>
      </w:tr>
      <w:tr w:rsidR="00B10639" w:rsidRPr="00236AE1" w:rsidTr="001D5FCE">
        <w:trPr>
          <w:trHeight w:val="528"/>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7</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飞航控股集团有限公司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w:t>
            </w:r>
          </w:p>
        </w:tc>
      </w:tr>
      <w:tr w:rsidR="00B10639" w:rsidRPr="00236AE1" w:rsidTr="001D5FCE">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8</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涛涛集团有限公司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w:t>
            </w:r>
          </w:p>
        </w:tc>
      </w:tr>
      <w:tr w:rsidR="00B10639" w:rsidRPr="00236AE1" w:rsidTr="001D5FCE">
        <w:trPr>
          <w:trHeight w:val="540"/>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9</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浙江恒强针车集团有限公司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w:t>
            </w:r>
          </w:p>
        </w:tc>
      </w:tr>
      <w:tr w:rsidR="00B10639" w:rsidRPr="00236AE1" w:rsidTr="001D5FCE">
        <w:trPr>
          <w:trHeight w:val="561"/>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10</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浙江晨龙锯床集团有限公司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4%</w:t>
            </w:r>
          </w:p>
        </w:tc>
      </w:tr>
      <w:tr w:rsidR="00B10639" w:rsidRPr="00236AE1" w:rsidTr="001D5FCE">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11</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浙江宇星实业有限公司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300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3%</w:t>
            </w:r>
          </w:p>
        </w:tc>
      </w:tr>
      <w:tr w:rsidR="00B10639" w:rsidRPr="00236AE1" w:rsidTr="001D5FCE">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12</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浙江万客隆商贸有限公司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200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2%</w:t>
            </w:r>
          </w:p>
        </w:tc>
      </w:tr>
      <w:tr w:rsidR="00B10639" w:rsidRPr="00236AE1" w:rsidTr="001D5FCE">
        <w:trPr>
          <w:trHeight w:val="546"/>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13</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浙江扬帆控股集团有限公司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200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2%</w:t>
            </w:r>
          </w:p>
        </w:tc>
      </w:tr>
      <w:tr w:rsidR="00B10639" w:rsidRPr="00236AE1" w:rsidTr="001D5FCE">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BC5A73">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14</w:t>
            </w:r>
          </w:p>
        </w:tc>
        <w:tc>
          <w:tcPr>
            <w:tcW w:w="4705"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widowControl/>
              <w:jc w:val="center"/>
              <w:rPr>
                <w:rFonts w:ascii="宋体" w:hAnsi="宋体" w:cs="宋体"/>
                <w:color w:val="000000"/>
                <w:kern w:val="0"/>
                <w:sz w:val="28"/>
                <w:szCs w:val="28"/>
              </w:rPr>
            </w:pPr>
            <w:r w:rsidRPr="00236AE1">
              <w:rPr>
                <w:rFonts w:ascii="宋体" w:hAnsi="宋体" w:cs="宋体" w:hint="eastAsia"/>
                <w:color w:val="000000"/>
                <w:kern w:val="0"/>
                <w:sz w:val="28"/>
                <w:szCs w:val="28"/>
              </w:rPr>
              <w:t>杭州富阳三山建材有限公司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200</w:t>
            </w:r>
          </w:p>
        </w:tc>
        <w:tc>
          <w:tcPr>
            <w:tcW w:w="1656" w:type="dxa"/>
            <w:tcBorders>
              <w:top w:val="single" w:sz="4" w:space="0" w:color="000000"/>
              <w:left w:val="single" w:sz="4" w:space="0" w:color="000000"/>
              <w:bottom w:val="single" w:sz="4" w:space="0" w:color="000000"/>
              <w:right w:val="single" w:sz="4" w:space="0" w:color="000000"/>
            </w:tcBorders>
            <w:vAlign w:val="center"/>
          </w:tcPr>
          <w:p w:rsidR="00B10639" w:rsidRPr="00236AE1" w:rsidRDefault="00B10639" w:rsidP="00290314">
            <w:pPr>
              <w:jc w:val="center"/>
              <w:rPr>
                <w:rFonts w:ascii="宋体" w:hAnsi="宋体" w:cs="宋体"/>
                <w:sz w:val="28"/>
                <w:szCs w:val="28"/>
              </w:rPr>
            </w:pPr>
            <w:r w:rsidRPr="00236AE1">
              <w:rPr>
                <w:rFonts w:ascii="宋体" w:hAnsi="宋体" w:hint="eastAsia"/>
                <w:sz w:val="28"/>
                <w:szCs w:val="28"/>
              </w:rPr>
              <w:t>2%</w:t>
            </w:r>
          </w:p>
        </w:tc>
      </w:tr>
    </w:tbl>
    <w:p w:rsidR="00D05907" w:rsidRPr="00236AE1" w:rsidRDefault="00D05907" w:rsidP="003B5512">
      <w:pPr>
        <w:spacing w:line="560" w:lineRule="exact"/>
        <w:ind w:firstLineChars="200" w:firstLine="600"/>
        <w:rPr>
          <w:rFonts w:ascii="宋体" w:hAnsi="宋体"/>
          <w:color w:val="000000"/>
          <w:sz w:val="30"/>
          <w:szCs w:val="30"/>
        </w:rPr>
      </w:pPr>
      <w:r w:rsidRPr="00236AE1">
        <w:rPr>
          <w:rFonts w:ascii="宋体" w:hAnsi="宋体" w:hint="eastAsia"/>
          <w:color w:val="000000"/>
          <w:sz w:val="30"/>
          <w:szCs w:val="30"/>
        </w:rPr>
        <w:t>报告期内，本行没有增加或减少注册资本，无分立合并事项。</w:t>
      </w:r>
    </w:p>
    <w:p w:rsidR="00D05907" w:rsidRPr="00236AE1" w:rsidRDefault="00D05907" w:rsidP="003B5512">
      <w:pPr>
        <w:overflowPunct w:val="0"/>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w:t>
      </w:r>
      <w:r w:rsidR="00FF69BB" w:rsidRPr="00236AE1">
        <w:rPr>
          <w:rFonts w:ascii="宋体" w:hAnsi="宋体" w:cs="宋体" w:hint="eastAsia"/>
          <w:color w:val="000000"/>
          <w:kern w:val="0"/>
          <w:sz w:val="30"/>
          <w:szCs w:val="30"/>
        </w:rPr>
        <w:t>九</w:t>
      </w:r>
      <w:r w:rsidRPr="00236AE1">
        <w:rPr>
          <w:rFonts w:ascii="宋体" w:hAnsi="宋体" w:cs="宋体" w:hint="eastAsia"/>
          <w:color w:val="000000"/>
          <w:kern w:val="0"/>
          <w:sz w:val="30"/>
          <w:szCs w:val="30"/>
        </w:rPr>
        <w:t>）其他资料</w:t>
      </w:r>
    </w:p>
    <w:p w:rsidR="00D05907" w:rsidRPr="00236AE1" w:rsidRDefault="00D05907" w:rsidP="003B5512">
      <w:pPr>
        <w:spacing w:line="560" w:lineRule="exact"/>
        <w:ind w:firstLineChars="200" w:firstLine="602"/>
        <w:rPr>
          <w:rFonts w:ascii="宋体" w:hAnsi="宋体"/>
          <w:color w:val="000000"/>
          <w:sz w:val="30"/>
          <w:szCs w:val="30"/>
        </w:rPr>
      </w:pPr>
      <w:r w:rsidRPr="00236AE1">
        <w:rPr>
          <w:rFonts w:ascii="宋体" w:hAnsi="宋体" w:hint="eastAsia"/>
          <w:b/>
          <w:color w:val="000000"/>
          <w:sz w:val="30"/>
          <w:szCs w:val="30"/>
        </w:rPr>
        <w:t>成立日期：</w:t>
      </w:r>
      <w:r w:rsidRPr="00236AE1">
        <w:rPr>
          <w:rFonts w:ascii="宋体" w:hAnsi="宋体" w:hint="eastAsia"/>
          <w:color w:val="000000"/>
          <w:sz w:val="30"/>
          <w:szCs w:val="30"/>
        </w:rPr>
        <w:t>2011年1月21日</w:t>
      </w:r>
    </w:p>
    <w:p w:rsidR="00D05907" w:rsidRPr="00236AE1" w:rsidRDefault="00D05907" w:rsidP="003B5512">
      <w:pPr>
        <w:spacing w:line="560" w:lineRule="exact"/>
        <w:ind w:firstLineChars="200" w:firstLine="602"/>
        <w:rPr>
          <w:rFonts w:ascii="宋体" w:hAnsi="宋体"/>
          <w:color w:val="000000"/>
          <w:sz w:val="30"/>
          <w:szCs w:val="30"/>
        </w:rPr>
      </w:pPr>
      <w:r w:rsidRPr="00236AE1">
        <w:rPr>
          <w:rFonts w:ascii="宋体" w:hAnsi="宋体" w:hint="eastAsia"/>
          <w:b/>
          <w:color w:val="000000"/>
          <w:sz w:val="30"/>
          <w:szCs w:val="30"/>
        </w:rPr>
        <w:lastRenderedPageBreak/>
        <w:t>统一社会信用代码：</w:t>
      </w:r>
      <w:r w:rsidRPr="00236AE1">
        <w:rPr>
          <w:rFonts w:ascii="宋体" w:hAnsi="宋体" w:hint="eastAsia"/>
          <w:color w:val="000000"/>
          <w:sz w:val="30"/>
          <w:szCs w:val="30"/>
        </w:rPr>
        <w:t xml:space="preserve"> 9133110056818894XP</w:t>
      </w:r>
    </w:p>
    <w:p w:rsidR="00D05907" w:rsidRPr="00236AE1" w:rsidRDefault="00D05907" w:rsidP="003B5512">
      <w:pPr>
        <w:spacing w:line="560" w:lineRule="exact"/>
        <w:ind w:firstLineChars="200" w:firstLine="602"/>
        <w:rPr>
          <w:rFonts w:ascii="宋体" w:hAnsi="宋体"/>
          <w:color w:val="000000"/>
          <w:sz w:val="30"/>
          <w:szCs w:val="30"/>
        </w:rPr>
      </w:pPr>
      <w:r w:rsidRPr="00236AE1">
        <w:rPr>
          <w:rFonts w:ascii="宋体" w:hAnsi="宋体" w:hint="eastAsia"/>
          <w:b/>
          <w:color w:val="000000"/>
          <w:sz w:val="30"/>
          <w:szCs w:val="30"/>
        </w:rPr>
        <w:t>金融许可证机构编号：</w:t>
      </w:r>
      <w:r w:rsidRPr="00236AE1">
        <w:rPr>
          <w:rFonts w:ascii="宋体" w:hAnsi="宋体" w:hint="eastAsia"/>
          <w:color w:val="000000"/>
          <w:sz w:val="30"/>
          <w:szCs w:val="30"/>
        </w:rPr>
        <w:t xml:space="preserve">S0018H333110001 </w:t>
      </w:r>
    </w:p>
    <w:p w:rsidR="00FF69BB" w:rsidRPr="00236AE1" w:rsidRDefault="00D05907" w:rsidP="003B5512">
      <w:pPr>
        <w:spacing w:line="560" w:lineRule="exact"/>
        <w:ind w:firstLineChars="200" w:firstLine="602"/>
        <w:rPr>
          <w:rFonts w:ascii="宋体" w:hAnsi="宋体"/>
          <w:color w:val="000000"/>
          <w:sz w:val="30"/>
          <w:szCs w:val="30"/>
        </w:rPr>
      </w:pPr>
      <w:r w:rsidRPr="00236AE1">
        <w:rPr>
          <w:rFonts w:ascii="宋体" w:hAnsi="宋体" w:hint="eastAsia"/>
          <w:b/>
          <w:color w:val="000000"/>
          <w:sz w:val="30"/>
          <w:szCs w:val="30"/>
        </w:rPr>
        <w:t>聘请会计师事务所名称：</w:t>
      </w:r>
      <w:r w:rsidRPr="00236AE1">
        <w:rPr>
          <w:rFonts w:ascii="宋体" w:hAnsi="宋体" w:hint="eastAsia"/>
          <w:color w:val="000000"/>
          <w:sz w:val="30"/>
          <w:szCs w:val="30"/>
        </w:rPr>
        <w:t>上会会计师事务所</w:t>
      </w:r>
    </w:p>
    <w:p w:rsidR="00FF69BB" w:rsidRPr="00236AE1" w:rsidRDefault="00FF69BB" w:rsidP="003B5512">
      <w:pPr>
        <w:spacing w:line="560" w:lineRule="exact"/>
        <w:ind w:firstLineChars="200" w:firstLine="600"/>
        <w:rPr>
          <w:rFonts w:ascii="宋体" w:hAnsi="宋体"/>
          <w:color w:val="000000"/>
          <w:sz w:val="30"/>
          <w:szCs w:val="30"/>
        </w:rPr>
      </w:pPr>
      <w:r w:rsidRPr="00236AE1">
        <w:rPr>
          <w:rFonts w:ascii="宋体" w:hAnsi="宋体" w:cs="宋体" w:hint="eastAsia"/>
          <w:color w:val="000000"/>
          <w:kern w:val="0"/>
          <w:sz w:val="30"/>
          <w:szCs w:val="30"/>
        </w:rPr>
        <w:t>二</w:t>
      </w:r>
      <w:r w:rsidR="00C12BA3" w:rsidRPr="00236AE1">
        <w:rPr>
          <w:rFonts w:ascii="宋体" w:hAnsi="宋体" w:cs="宋体" w:hint="eastAsia"/>
          <w:color w:val="000000"/>
          <w:kern w:val="0"/>
          <w:sz w:val="30"/>
          <w:szCs w:val="30"/>
        </w:rPr>
        <w:t>、会计数据和业务数据摘要</w:t>
      </w:r>
    </w:p>
    <w:p w:rsidR="00C12BA3" w:rsidRPr="00236AE1" w:rsidRDefault="00C12BA3" w:rsidP="003B5512">
      <w:pPr>
        <w:overflowPunct w:val="0"/>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（一）报告期内主要利润指标情况</w:t>
      </w:r>
    </w:p>
    <w:tbl>
      <w:tblPr>
        <w:tblW w:w="7198" w:type="dxa"/>
        <w:jc w:val="center"/>
        <w:tblInd w:w="1069" w:type="dxa"/>
        <w:shd w:val="clear" w:color="auto" w:fill="FFFFFF"/>
        <w:tblCellMar>
          <w:left w:w="0" w:type="dxa"/>
          <w:right w:w="0" w:type="dxa"/>
        </w:tblCellMar>
        <w:tblLook w:val="04A0"/>
      </w:tblPr>
      <w:tblGrid>
        <w:gridCol w:w="3586"/>
        <w:gridCol w:w="3612"/>
      </w:tblGrid>
      <w:tr w:rsidR="00C12BA3" w:rsidRPr="00236AE1" w:rsidTr="00FF69BB">
        <w:trPr>
          <w:jc w:val="center"/>
        </w:trPr>
        <w:tc>
          <w:tcPr>
            <w:tcW w:w="35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2BA3" w:rsidRPr="00236AE1" w:rsidRDefault="00C12BA3"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项目</w:t>
            </w:r>
          </w:p>
        </w:tc>
        <w:tc>
          <w:tcPr>
            <w:tcW w:w="3612" w:type="dxa"/>
            <w:tcBorders>
              <w:top w:val="single" w:sz="6" w:space="0" w:color="000000"/>
              <w:left w:val="nil"/>
              <w:bottom w:val="single" w:sz="6" w:space="0" w:color="000000"/>
              <w:right w:val="single" w:sz="6" w:space="0" w:color="000000"/>
            </w:tcBorders>
            <w:shd w:val="clear" w:color="auto" w:fill="FFFFFF"/>
            <w:vAlign w:val="center"/>
            <w:hideMark/>
          </w:tcPr>
          <w:p w:rsidR="00C12BA3" w:rsidRPr="00236AE1" w:rsidRDefault="00C12BA3" w:rsidP="00323BCA">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202</w:t>
            </w:r>
            <w:r w:rsidR="00323BCA" w:rsidRPr="00236AE1">
              <w:rPr>
                <w:rFonts w:ascii="宋体" w:hAnsi="宋体" w:cs="宋体" w:hint="eastAsia"/>
                <w:b/>
                <w:bCs/>
                <w:color w:val="000000"/>
                <w:kern w:val="0"/>
                <w:sz w:val="28"/>
                <w:szCs w:val="28"/>
              </w:rPr>
              <w:t>2</w:t>
            </w:r>
            <w:r w:rsidRPr="00236AE1">
              <w:rPr>
                <w:rFonts w:ascii="宋体" w:hAnsi="宋体" w:cs="宋体" w:hint="eastAsia"/>
                <w:b/>
                <w:bCs/>
                <w:color w:val="000000"/>
                <w:kern w:val="0"/>
                <w:sz w:val="28"/>
                <w:szCs w:val="28"/>
              </w:rPr>
              <w:t>年</w:t>
            </w:r>
          </w:p>
        </w:tc>
      </w:tr>
      <w:tr w:rsidR="00EF014A" w:rsidRPr="00236AE1" w:rsidTr="00FF69BB">
        <w:trPr>
          <w:jc w:val="center"/>
        </w:trPr>
        <w:tc>
          <w:tcPr>
            <w:tcW w:w="35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营业利润(万元)</w:t>
            </w:r>
          </w:p>
        </w:tc>
        <w:tc>
          <w:tcPr>
            <w:tcW w:w="3612"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3136.69</w:t>
            </w:r>
          </w:p>
        </w:tc>
      </w:tr>
      <w:tr w:rsidR="00EF014A" w:rsidRPr="00236AE1" w:rsidTr="00FF69BB">
        <w:trPr>
          <w:jc w:val="center"/>
        </w:trPr>
        <w:tc>
          <w:tcPr>
            <w:tcW w:w="35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营业外收支净额(万元)</w:t>
            </w:r>
          </w:p>
        </w:tc>
        <w:tc>
          <w:tcPr>
            <w:tcW w:w="3612"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12.23</w:t>
            </w:r>
          </w:p>
        </w:tc>
      </w:tr>
      <w:tr w:rsidR="00EF014A" w:rsidRPr="00236AE1" w:rsidTr="00FF69BB">
        <w:trPr>
          <w:jc w:val="center"/>
        </w:trPr>
        <w:tc>
          <w:tcPr>
            <w:tcW w:w="35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利润总额(万元)</w:t>
            </w:r>
          </w:p>
        </w:tc>
        <w:tc>
          <w:tcPr>
            <w:tcW w:w="3612"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3148.92</w:t>
            </w:r>
          </w:p>
        </w:tc>
      </w:tr>
      <w:tr w:rsidR="00EF014A" w:rsidRPr="00236AE1" w:rsidTr="00FF69BB">
        <w:trPr>
          <w:jc w:val="center"/>
        </w:trPr>
        <w:tc>
          <w:tcPr>
            <w:tcW w:w="35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净利润(万元)</w:t>
            </w:r>
          </w:p>
        </w:tc>
        <w:tc>
          <w:tcPr>
            <w:tcW w:w="3612"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2415.26</w:t>
            </w:r>
          </w:p>
        </w:tc>
      </w:tr>
    </w:tbl>
    <w:p w:rsidR="00C12BA3" w:rsidRPr="00236AE1" w:rsidRDefault="00C12BA3" w:rsidP="005846F1">
      <w:pPr>
        <w:widowControl/>
        <w:shd w:val="clear" w:color="auto" w:fill="FFFFFF"/>
        <w:spacing w:line="402" w:lineRule="atLeast"/>
        <w:ind w:firstLineChars="198" w:firstLine="594"/>
        <w:rPr>
          <w:rFonts w:ascii="宋体" w:hAnsi="宋体" w:cs="宋体"/>
          <w:color w:val="343333"/>
          <w:kern w:val="0"/>
          <w:sz w:val="20"/>
          <w:szCs w:val="20"/>
        </w:rPr>
      </w:pPr>
      <w:r w:rsidRPr="00236AE1">
        <w:rPr>
          <w:rFonts w:ascii="宋体" w:hAnsi="宋体" w:cs="宋体" w:hint="eastAsia"/>
          <w:bCs/>
          <w:color w:val="000000"/>
          <w:kern w:val="0"/>
          <w:sz w:val="30"/>
        </w:rPr>
        <w:t>（二）截止报告期末前三年主要会计数据和财务指标</w:t>
      </w:r>
    </w:p>
    <w:tbl>
      <w:tblPr>
        <w:tblW w:w="7661" w:type="dxa"/>
        <w:jc w:val="center"/>
        <w:tblInd w:w="390" w:type="dxa"/>
        <w:shd w:val="clear" w:color="auto" w:fill="FFFFFF"/>
        <w:tblCellMar>
          <w:left w:w="0" w:type="dxa"/>
          <w:right w:w="0" w:type="dxa"/>
        </w:tblCellMar>
        <w:tblLook w:val="04A0"/>
      </w:tblPr>
      <w:tblGrid>
        <w:gridCol w:w="3025"/>
        <w:gridCol w:w="1503"/>
        <w:gridCol w:w="1573"/>
        <w:gridCol w:w="1560"/>
      </w:tblGrid>
      <w:tr w:rsidR="00C12BA3" w:rsidRPr="00236AE1" w:rsidTr="005846F1">
        <w:trPr>
          <w:jc w:val="center"/>
        </w:trPr>
        <w:tc>
          <w:tcPr>
            <w:tcW w:w="30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2BA3" w:rsidRPr="00236AE1" w:rsidRDefault="00C12BA3"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项目</w:t>
            </w:r>
          </w:p>
        </w:tc>
        <w:tc>
          <w:tcPr>
            <w:tcW w:w="1503" w:type="dxa"/>
            <w:tcBorders>
              <w:top w:val="single" w:sz="6" w:space="0" w:color="000000"/>
              <w:left w:val="nil"/>
              <w:bottom w:val="single" w:sz="6" w:space="0" w:color="000000"/>
              <w:right w:val="single" w:sz="6" w:space="0" w:color="000000"/>
            </w:tcBorders>
            <w:shd w:val="clear" w:color="auto" w:fill="FFFFFF"/>
            <w:vAlign w:val="center"/>
            <w:hideMark/>
          </w:tcPr>
          <w:p w:rsidR="00C12BA3" w:rsidRPr="00236AE1" w:rsidRDefault="00C12BA3" w:rsidP="00323BCA">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343333"/>
                <w:kern w:val="0"/>
                <w:sz w:val="28"/>
                <w:szCs w:val="28"/>
              </w:rPr>
              <w:t>202</w:t>
            </w:r>
            <w:r w:rsidR="00323BCA" w:rsidRPr="00236AE1">
              <w:rPr>
                <w:rFonts w:ascii="宋体" w:hAnsi="宋体" w:cs="宋体" w:hint="eastAsia"/>
                <w:b/>
                <w:bCs/>
                <w:color w:val="343333"/>
                <w:kern w:val="0"/>
                <w:sz w:val="28"/>
                <w:szCs w:val="28"/>
              </w:rPr>
              <w:t>2</w:t>
            </w:r>
            <w:r w:rsidRPr="00236AE1">
              <w:rPr>
                <w:rFonts w:ascii="宋体" w:hAnsi="宋体" w:cs="宋体" w:hint="eastAsia"/>
                <w:b/>
                <w:bCs/>
                <w:color w:val="343333"/>
                <w:kern w:val="0"/>
                <w:sz w:val="28"/>
                <w:szCs w:val="28"/>
              </w:rPr>
              <w:t>年</w:t>
            </w:r>
          </w:p>
        </w:tc>
        <w:tc>
          <w:tcPr>
            <w:tcW w:w="1573" w:type="dxa"/>
            <w:tcBorders>
              <w:top w:val="single" w:sz="6" w:space="0" w:color="000000"/>
              <w:left w:val="nil"/>
              <w:bottom w:val="single" w:sz="6" w:space="0" w:color="000000"/>
              <w:right w:val="single" w:sz="6" w:space="0" w:color="000000"/>
            </w:tcBorders>
            <w:shd w:val="clear" w:color="auto" w:fill="FFFFFF"/>
            <w:vAlign w:val="center"/>
            <w:hideMark/>
          </w:tcPr>
          <w:p w:rsidR="00C12BA3" w:rsidRPr="00236AE1" w:rsidRDefault="00C12BA3" w:rsidP="00323BCA">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202</w:t>
            </w:r>
            <w:r w:rsidR="00323BCA" w:rsidRPr="00236AE1">
              <w:rPr>
                <w:rFonts w:ascii="宋体" w:hAnsi="宋体" w:cs="宋体" w:hint="eastAsia"/>
                <w:b/>
                <w:bCs/>
                <w:color w:val="000000"/>
                <w:kern w:val="0"/>
                <w:sz w:val="28"/>
                <w:szCs w:val="28"/>
              </w:rPr>
              <w:t>1</w:t>
            </w:r>
            <w:r w:rsidRPr="00236AE1">
              <w:rPr>
                <w:rFonts w:ascii="宋体" w:hAnsi="宋体" w:cs="宋体" w:hint="eastAsia"/>
                <w:b/>
                <w:bCs/>
                <w:color w:val="000000"/>
                <w:kern w:val="0"/>
                <w:sz w:val="28"/>
                <w:szCs w:val="28"/>
              </w:rPr>
              <w:t>年</w:t>
            </w:r>
          </w:p>
        </w:tc>
        <w:tc>
          <w:tcPr>
            <w:tcW w:w="1560" w:type="dxa"/>
            <w:tcBorders>
              <w:top w:val="single" w:sz="6" w:space="0" w:color="000000"/>
              <w:left w:val="nil"/>
              <w:bottom w:val="single" w:sz="6" w:space="0" w:color="000000"/>
              <w:right w:val="single" w:sz="6" w:space="0" w:color="000000"/>
            </w:tcBorders>
            <w:shd w:val="clear" w:color="auto" w:fill="FFFFFF"/>
            <w:vAlign w:val="center"/>
            <w:hideMark/>
          </w:tcPr>
          <w:p w:rsidR="00C12BA3" w:rsidRPr="00236AE1" w:rsidRDefault="00C12BA3" w:rsidP="00323BCA">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20</w:t>
            </w:r>
            <w:r w:rsidR="003C58AC">
              <w:rPr>
                <w:rFonts w:ascii="宋体" w:hAnsi="宋体" w:cs="宋体" w:hint="eastAsia"/>
                <w:b/>
                <w:bCs/>
                <w:color w:val="000000"/>
                <w:kern w:val="0"/>
                <w:sz w:val="28"/>
                <w:szCs w:val="28"/>
              </w:rPr>
              <w:t>2</w:t>
            </w:r>
            <w:r w:rsidR="00323BCA" w:rsidRPr="00236AE1">
              <w:rPr>
                <w:rFonts w:ascii="宋体" w:hAnsi="宋体" w:cs="宋体" w:hint="eastAsia"/>
                <w:b/>
                <w:bCs/>
                <w:color w:val="000000"/>
                <w:kern w:val="0"/>
                <w:sz w:val="28"/>
                <w:szCs w:val="28"/>
              </w:rPr>
              <w:t>0</w:t>
            </w:r>
            <w:r w:rsidRPr="00236AE1">
              <w:rPr>
                <w:rFonts w:ascii="宋体" w:hAnsi="宋体" w:cs="宋体" w:hint="eastAsia"/>
                <w:b/>
                <w:bCs/>
                <w:color w:val="000000"/>
                <w:kern w:val="0"/>
                <w:sz w:val="28"/>
                <w:szCs w:val="28"/>
              </w:rPr>
              <w:t>年</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营业收入(万元)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7970.26</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6765.95</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Pr>
                <w:rFonts w:ascii="宋体" w:hAnsi="宋体" w:cs="宋体" w:hint="eastAsia"/>
                <w:color w:val="000000" w:themeColor="text1"/>
                <w:kern w:val="0"/>
                <w:sz w:val="28"/>
                <w:szCs w:val="28"/>
              </w:rPr>
              <w:t>5653.81</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营业支出(万元)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4833.5</w:t>
            </w:r>
            <w:r>
              <w:rPr>
                <w:rFonts w:ascii="宋体" w:hAnsi="宋体" w:cs="宋体" w:hint="eastAsia"/>
                <w:color w:val="000000" w:themeColor="text1"/>
                <w:kern w:val="0"/>
                <w:sz w:val="28"/>
                <w:szCs w:val="28"/>
              </w:rPr>
              <w:t>7</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3842.84</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Pr>
                <w:rFonts w:ascii="宋体" w:hAnsi="宋体" w:cs="宋体" w:hint="eastAsia"/>
                <w:color w:val="000000" w:themeColor="text1"/>
                <w:kern w:val="0"/>
                <w:sz w:val="28"/>
                <w:szCs w:val="28"/>
              </w:rPr>
              <w:t>2960.17</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营业外收支净额(万元)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12.23</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4.10</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Pr>
                <w:rFonts w:ascii="宋体" w:hAnsi="宋体" w:cs="宋体" w:hint="eastAsia"/>
                <w:color w:val="000000" w:themeColor="text1"/>
                <w:kern w:val="0"/>
                <w:sz w:val="28"/>
                <w:szCs w:val="28"/>
              </w:rPr>
              <w:t>-20.43</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项目</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b/>
                <w:bCs/>
                <w:color w:val="000000" w:themeColor="text1"/>
                <w:kern w:val="0"/>
                <w:sz w:val="28"/>
                <w:szCs w:val="28"/>
              </w:rPr>
              <w:t>2022年</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b/>
                <w:bCs/>
                <w:color w:val="000000" w:themeColor="text1"/>
                <w:kern w:val="0"/>
                <w:sz w:val="28"/>
                <w:szCs w:val="28"/>
              </w:rPr>
              <w:t>2021年</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b/>
                <w:bCs/>
                <w:color w:val="000000" w:themeColor="text1"/>
                <w:kern w:val="0"/>
                <w:sz w:val="28"/>
                <w:szCs w:val="28"/>
              </w:rPr>
              <w:t>2020年</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利润总额(万元)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3148.92</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2927.21</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26</w:t>
            </w:r>
            <w:r w:rsidRPr="00D7444F">
              <w:rPr>
                <w:rFonts w:ascii="宋体" w:hAnsi="宋体" w:cs="宋体" w:hint="eastAsia"/>
                <w:color w:val="000000" w:themeColor="text1"/>
                <w:kern w:val="0"/>
                <w:sz w:val="28"/>
                <w:szCs w:val="28"/>
              </w:rPr>
              <w:t>73.21</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净利润(万元)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2415.26</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2218.21</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20</w:t>
            </w:r>
            <w:r w:rsidRPr="00D7444F">
              <w:rPr>
                <w:rFonts w:ascii="宋体" w:hAnsi="宋体" w:cs="宋体" w:hint="eastAsia"/>
                <w:color w:val="000000" w:themeColor="text1"/>
                <w:kern w:val="0"/>
                <w:sz w:val="28"/>
                <w:szCs w:val="28"/>
              </w:rPr>
              <w:t>30.98</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总资产(万元)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132716.8</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1172</w:t>
            </w:r>
            <w:r w:rsidRPr="00D7444F">
              <w:rPr>
                <w:rFonts w:ascii="宋体" w:hAnsi="宋体" w:cs="宋体" w:hint="eastAsia"/>
                <w:color w:val="000000" w:themeColor="text1"/>
                <w:kern w:val="0"/>
                <w:sz w:val="28"/>
                <w:szCs w:val="28"/>
              </w:rPr>
              <w:t>39.14</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11016</w:t>
            </w:r>
            <w:r w:rsidRPr="00D7444F">
              <w:rPr>
                <w:rFonts w:ascii="宋体" w:hAnsi="宋体" w:cs="宋体" w:hint="eastAsia"/>
                <w:color w:val="000000" w:themeColor="text1"/>
                <w:kern w:val="0"/>
                <w:sz w:val="28"/>
                <w:szCs w:val="28"/>
              </w:rPr>
              <w:t>4</w:t>
            </w:r>
            <w:r w:rsidRPr="00D7444F">
              <w:rPr>
                <w:rFonts w:ascii="宋体" w:hAnsi="宋体" w:cs="宋体"/>
                <w:color w:val="000000" w:themeColor="text1"/>
                <w:kern w:val="0"/>
                <w:sz w:val="28"/>
                <w:szCs w:val="28"/>
              </w:rPr>
              <w:t>.</w:t>
            </w:r>
            <w:r w:rsidRPr="00D7444F">
              <w:rPr>
                <w:rFonts w:ascii="宋体" w:hAnsi="宋体" w:cs="宋体" w:hint="eastAsia"/>
                <w:color w:val="000000" w:themeColor="text1"/>
                <w:kern w:val="0"/>
                <w:sz w:val="28"/>
                <w:szCs w:val="28"/>
              </w:rPr>
              <w:t>46</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总负债(万元)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114945.33</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1013</w:t>
            </w:r>
            <w:r w:rsidRPr="00D7444F">
              <w:rPr>
                <w:rFonts w:ascii="宋体" w:hAnsi="宋体" w:cs="宋体" w:hint="eastAsia"/>
                <w:color w:val="000000" w:themeColor="text1"/>
                <w:kern w:val="0"/>
                <w:sz w:val="28"/>
                <w:szCs w:val="28"/>
              </w:rPr>
              <w:t>82.93</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960</w:t>
            </w:r>
            <w:r w:rsidRPr="00D7444F">
              <w:rPr>
                <w:rFonts w:ascii="宋体" w:hAnsi="宋体" w:cs="宋体" w:hint="eastAsia"/>
                <w:color w:val="000000" w:themeColor="text1"/>
                <w:kern w:val="0"/>
                <w:sz w:val="28"/>
                <w:szCs w:val="28"/>
              </w:rPr>
              <w:t>26</w:t>
            </w:r>
            <w:r w:rsidRPr="00D7444F">
              <w:rPr>
                <w:rFonts w:ascii="宋体" w:hAnsi="宋体" w:cs="宋体"/>
                <w:color w:val="000000" w:themeColor="text1"/>
                <w:kern w:val="0"/>
                <w:sz w:val="28"/>
                <w:szCs w:val="28"/>
              </w:rPr>
              <w:t>.</w:t>
            </w:r>
            <w:r w:rsidRPr="00D7444F">
              <w:rPr>
                <w:rFonts w:ascii="宋体" w:hAnsi="宋体" w:cs="宋体" w:hint="eastAsia"/>
                <w:color w:val="000000" w:themeColor="text1"/>
                <w:kern w:val="0"/>
                <w:sz w:val="28"/>
                <w:szCs w:val="28"/>
              </w:rPr>
              <w:t>47</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股东权益(万元)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17771.47</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15856.2</w:t>
            </w:r>
            <w:r w:rsidRPr="00D7444F">
              <w:rPr>
                <w:rFonts w:ascii="宋体" w:hAnsi="宋体" w:cs="宋体" w:hint="eastAsia"/>
                <w:color w:val="000000" w:themeColor="text1"/>
                <w:kern w:val="0"/>
                <w:sz w:val="28"/>
                <w:szCs w:val="28"/>
              </w:rPr>
              <w:t>1</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141</w:t>
            </w:r>
            <w:r w:rsidRPr="00D7444F">
              <w:rPr>
                <w:rFonts w:ascii="宋体" w:hAnsi="宋体" w:cs="宋体" w:hint="eastAsia"/>
                <w:color w:val="000000" w:themeColor="text1"/>
                <w:kern w:val="0"/>
                <w:sz w:val="28"/>
                <w:szCs w:val="28"/>
              </w:rPr>
              <w:t>37</w:t>
            </w:r>
            <w:r w:rsidRPr="00D7444F">
              <w:rPr>
                <w:rFonts w:ascii="宋体" w:hAnsi="宋体" w:cs="宋体"/>
                <w:color w:val="000000" w:themeColor="text1"/>
                <w:kern w:val="0"/>
                <w:sz w:val="28"/>
                <w:szCs w:val="28"/>
              </w:rPr>
              <w:t>.</w:t>
            </w:r>
            <w:r w:rsidRPr="00D7444F">
              <w:rPr>
                <w:rFonts w:ascii="宋体" w:hAnsi="宋体" w:cs="宋体" w:hint="eastAsia"/>
                <w:color w:val="000000" w:themeColor="text1"/>
                <w:kern w:val="0"/>
                <w:sz w:val="28"/>
                <w:szCs w:val="28"/>
              </w:rPr>
              <w:t>99</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存款余额(万元)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101703.13</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91722.66</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85762.12</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lastRenderedPageBreak/>
              <w:t>贷款余额(万元)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125802.83</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109933.94</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89950.48</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每股收益（元）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0.24</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0.22</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0.20</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每股净资产（元）</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1.78</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1.59</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1.41</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资本利润率（%）</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14.36</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14.78</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15.87</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资产利润率（%）</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1.93</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1.95</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2.03</w:t>
            </w:r>
          </w:p>
        </w:tc>
      </w:tr>
      <w:tr w:rsidR="00EF014A" w:rsidRPr="00236AE1" w:rsidTr="005846F1">
        <w:trPr>
          <w:jc w:val="center"/>
        </w:trPr>
        <w:tc>
          <w:tcPr>
            <w:tcW w:w="3025"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成本收入比例（%）</w:t>
            </w:r>
          </w:p>
        </w:tc>
        <w:tc>
          <w:tcPr>
            <w:tcW w:w="150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42.89</w:t>
            </w:r>
          </w:p>
        </w:tc>
        <w:tc>
          <w:tcPr>
            <w:tcW w:w="1573"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48.65</w:t>
            </w:r>
          </w:p>
        </w:tc>
        <w:tc>
          <w:tcPr>
            <w:tcW w:w="1560"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46.15</w:t>
            </w:r>
          </w:p>
        </w:tc>
      </w:tr>
    </w:tbl>
    <w:p w:rsidR="00C12BA3" w:rsidRPr="00236AE1" w:rsidRDefault="00C12BA3" w:rsidP="005846F1">
      <w:pPr>
        <w:widowControl/>
        <w:shd w:val="clear" w:color="auto" w:fill="FFFFFF"/>
        <w:spacing w:line="402" w:lineRule="atLeast"/>
        <w:ind w:firstLineChars="200" w:firstLine="600"/>
        <w:rPr>
          <w:rFonts w:ascii="宋体" w:hAnsi="宋体" w:cs="宋体"/>
          <w:color w:val="343333"/>
          <w:kern w:val="0"/>
          <w:sz w:val="20"/>
          <w:szCs w:val="20"/>
        </w:rPr>
      </w:pPr>
      <w:r w:rsidRPr="00236AE1">
        <w:rPr>
          <w:rFonts w:ascii="宋体" w:hAnsi="宋体" w:cs="宋体" w:hint="eastAsia"/>
          <w:bCs/>
          <w:color w:val="000000"/>
          <w:kern w:val="0"/>
          <w:sz w:val="30"/>
        </w:rPr>
        <w:t>（三）报告期末主要风险监管指标</w:t>
      </w:r>
    </w:p>
    <w:tbl>
      <w:tblPr>
        <w:tblW w:w="8231" w:type="dxa"/>
        <w:jc w:val="center"/>
        <w:tblInd w:w="644" w:type="dxa"/>
        <w:shd w:val="clear" w:color="auto" w:fill="FFFFFF"/>
        <w:tblCellMar>
          <w:left w:w="0" w:type="dxa"/>
          <w:right w:w="0" w:type="dxa"/>
        </w:tblCellMar>
        <w:tblLook w:val="04A0"/>
      </w:tblPr>
      <w:tblGrid>
        <w:gridCol w:w="3686"/>
        <w:gridCol w:w="2568"/>
        <w:gridCol w:w="1977"/>
      </w:tblGrid>
      <w:tr w:rsidR="00C12BA3" w:rsidRPr="00236AE1" w:rsidTr="003B5512">
        <w:trPr>
          <w:jc w:val="center"/>
        </w:trPr>
        <w:tc>
          <w:tcPr>
            <w:tcW w:w="36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2BA3" w:rsidRPr="00236AE1" w:rsidRDefault="00C12BA3"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主要风险指标</w:t>
            </w:r>
          </w:p>
        </w:tc>
        <w:tc>
          <w:tcPr>
            <w:tcW w:w="2568" w:type="dxa"/>
            <w:tcBorders>
              <w:top w:val="single" w:sz="6" w:space="0" w:color="000000"/>
              <w:left w:val="nil"/>
              <w:bottom w:val="single" w:sz="6" w:space="0" w:color="000000"/>
              <w:right w:val="single" w:sz="6" w:space="0" w:color="000000"/>
            </w:tcBorders>
            <w:shd w:val="clear" w:color="auto" w:fill="FFFFFF"/>
            <w:vAlign w:val="center"/>
            <w:hideMark/>
          </w:tcPr>
          <w:p w:rsidR="00C12BA3" w:rsidRPr="00236AE1" w:rsidRDefault="00C12BA3"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标准值</w:t>
            </w:r>
          </w:p>
        </w:tc>
        <w:tc>
          <w:tcPr>
            <w:tcW w:w="1977" w:type="dxa"/>
            <w:tcBorders>
              <w:top w:val="single" w:sz="6" w:space="0" w:color="000000"/>
              <w:left w:val="nil"/>
              <w:bottom w:val="single" w:sz="6" w:space="0" w:color="000000"/>
              <w:right w:val="single" w:sz="6" w:space="0" w:color="000000"/>
            </w:tcBorders>
            <w:shd w:val="clear" w:color="auto" w:fill="FFFFFF"/>
            <w:vAlign w:val="center"/>
            <w:hideMark/>
          </w:tcPr>
          <w:p w:rsidR="00C12BA3" w:rsidRPr="00236AE1" w:rsidRDefault="00C12BA3" w:rsidP="00323BCA">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202</w:t>
            </w:r>
            <w:r w:rsidR="00323BCA" w:rsidRPr="00236AE1">
              <w:rPr>
                <w:rFonts w:ascii="宋体" w:hAnsi="宋体" w:cs="宋体" w:hint="eastAsia"/>
                <w:b/>
                <w:bCs/>
                <w:color w:val="000000"/>
                <w:kern w:val="0"/>
                <w:sz w:val="28"/>
                <w:szCs w:val="28"/>
              </w:rPr>
              <w:t>2</w:t>
            </w:r>
            <w:r w:rsidRPr="00236AE1">
              <w:rPr>
                <w:rFonts w:ascii="宋体" w:hAnsi="宋体" w:cs="宋体" w:hint="eastAsia"/>
                <w:b/>
                <w:bCs/>
                <w:color w:val="000000"/>
                <w:kern w:val="0"/>
                <w:sz w:val="28"/>
                <w:szCs w:val="28"/>
              </w:rPr>
              <w:t>年末</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核心一级资本净额(万元)</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jc w:val="center"/>
              <w:rPr>
                <w:rFonts w:ascii="宋体" w:hAnsi="宋体" w:cs="宋体"/>
                <w:color w:val="666666"/>
                <w:kern w:val="0"/>
                <w:sz w:val="28"/>
                <w:szCs w:val="28"/>
              </w:rPr>
            </w:pPr>
            <w:r>
              <w:rPr>
                <w:rFonts w:ascii="宋体" w:hAnsi="宋体" w:cs="宋体" w:hint="eastAsia"/>
                <w:color w:val="666666"/>
                <w:kern w:val="0"/>
                <w:sz w:val="28"/>
                <w:szCs w:val="28"/>
              </w:rPr>
              <w:t>-</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17771.06</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一级资本净额（万元）</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jc w:val="center"/>
              <w:rPr>
                <w:rFonts w:ascii="宋体" w:hAnsi="宋体" w:cs="宋体"/>
                <w:color w:val="666666"/>
                <w:kern w:val="0"/>
                <w:sz w:val="28"/>
                <w:szCs w:val="28"/>
              </w:rPr>
            </w:pPr>
            <w:r>
              <w:rPr>
                <w:rFonts w:ascii="宋体" w:hAnsi="宋体" w:cs="宋体" w:hint="eastAsia"/>
                <w:color w:val="666666"/>
                <w:kern w:val="0"/>
                <w:sz w:val="28"/>
                <w:szCs w:val="28"/>
              </w:rPr>
              <w:t>-</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17771.06</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资本净额（万元）</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jc w:val="center"/>
              <w:rPr>
                <w:rFonts w:ascii="宋体" w:hAnsi="宋体" w:cs="宋体"/>
                <w:color w:val="666666"/>
                <w:kern w:val="0"/>
                <w:sz w:val="28"/>
                <w:szCs w:val="28"/>
              </w:rPr>
            </w:pPr>
            <w:r>
              <w:rPr>
                <w:rFonts w:ascii="宋体" w:hAnsi="宋体" w:cs="宋体" w:hint="eastAsia"/>
                <w:color w:val="666666"/>
                <w:kern w:val="0"/>
                <w:sz w:val="28"/>
                <w:szCs w:val="28"/>
              </w:rPr>
              <w:t>-</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19126.04</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核心一级资本充足率(%）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≥7.5%</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14.51</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一级资本充足率(%）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≥8.5%</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14.51</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资本充足率(%）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≥10.5%</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15.61</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贷款拨备率（%）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≥2.5%</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5.51</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贷款损失准备覆盖率（%）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≥150</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537.49</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主要风险指标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标准值</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323BCA">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2022年末</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不良资产率（%）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≤4%</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0.99</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不良贷款率（%）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≤5%</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1.03</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存贷比例（%）</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jc w:val="center"/>
              <w:rPr>
                <w:rFonts w:ascii="宋体" w:hAnsi="宋体" w:cs="宋体"/>
                <w:color w:val="666666"/>
                <w:kern w:val="0"/>
                <w:sz w:val="28"/>
                <w:szCs w:val="28"/>
              </w:rPr>
            </w:pPr>
            <w:r>
              <w:rPr>
                <w:rFonts w:ascii="宋体" w:hAnsi="宋体" w:cs="宋体" w:hint="eastAsia"/>
                <w:color w:val="666666"/>
                <w:kern w:val="0"/>
                <w:sz w:val="28"/>
                <w:szCs w:val="28"/>
              </w:rPr>
              <w:t>-</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123.70</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流动性比例（%）</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≥25%</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color w:val="000000" w:themeColor="text1"/>
                <w:kern w:val="0"/>
                <w:sz w:val="28"/>
                <w:szCs w:val="28"/>
              </w:rPr>
              <w:t>44.06</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lastRenderedPageBreak/>
              <w:t>到期贷款收回率（%）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jc w:val="center"/>
              <w:rPr>
                <w:rFonts w:ascii="宋体" w:hAnsi="宋体" w:cs="宋体"/>
                <w:color w:val="666666"/>
                <w:kern w:val="0"/>
                <w:sz w:val="28"/>
                <w:szCs w:val="28"/>
              </w:rPr>
            </w:pPr>
            <w:r>
              <w:rPr>
                <w:rFonts w:ascii="宋体" w:hAnsi="宋体" w:cs="宋体" w:hint="eastAsia"/>
                <w:color w:val="666666"/>
                <w:kern w:val="0"/>
                <w:sz w:val="28"/>
                <w:szCs w:val="28"/>
              </w:rPr>
              <w:t>-</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99.32%</w:t>
            </w:r>
          </w:p>
        </w:tc>
      </w:tr>
      <w:tr w:rsidR="00EF014A" w:rsidRPr="00236AE1" w:rsidTr="003B5512">
        <w:trPr>
          <w:jc w:val="center"/>
        </w:trPr>
        <w:tc>
          <w:tcPr>
            <w:tcW w:w="3686" w:type="dxa"/>
            <w:tcBorders>
              <w:top w:val="nil"/>
              <w:left w:val="single" w:sz="6" w:space="0" w:color="000000"/>
              <w:bottom w:val="single" w:sz="6" w:space="0" w:color="000000"/>
              <w:right w:val="single" w:sz="6" w:space="0" w:color="000000"/>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正常贷款利息收回率（%）</w:t>
            </w:r>
          </w:p>
        </w:tc>
        <w:tc>
          <w:tcPr>
            <w:tcW w:w="2568" w:type="dxa"/>
            <w:tcBorders>
              <w:top w:val="nil"/>
              <w:left w:val="nil"/>
              <w:bottom w:val="single" w:sz="6" w:space="0" w:color="000000"/>
              <w:right w:val="single" w:sz="6" w:space="0" w:color="000000"/>
            </w:tcBorders>
            <w:shd w:val="clear" w:color="auto" w:fill="FFFFFF"/>
            <w:vAlign w:val="center"/>
            <w:hideMark/>
          </w:tcPr>
          <w:p w:rsidR="00EF014A" w:rsidRPr="00236AE1" w:rsidRDefault="00EF014A" w:rsidP="00EF014A">
            <w:pPr>
              <w:widowControl/>
              <w:jc w:val="center"/>
              <w:rPr>
                <w:rFonts w:ascii="宋体" w:hAnsi="宋体" w:cs="宋体"/>
                <w:color w:val="666666"/>
                <w:kern w:val="0"/>
                <w:sz w:val="28"/>
                <w:szCs w:val="28"/>
              </w:rPr>
            </w:pPr>
            <w:r>
              <w:rPr>
                <w:rFonts w:ascii="宋体" w:hAnsi="宋体" w:cs="宋体" w:hint="eastAsia"/>
                <w:color w:val="666666"/>
                <w:kern w:val="0"/>
                <w:sz w:val="28"/>
                <w:szCs w:val="28"/>
              </w:rPr>
              <w:t>-</w:t>
            </w:r>
          </w:p>
        </w:tc>
        <w:tc>
          <w:tcPr>
            <w:tcW w:w="1977" w:type="dxa"/>
            <w:tcBorders>
              <w:top w:val="nil"/>
              <w:left w:val="nil"/>
              <w:bottom w:val="single" w:sz="6" w:space="0" w:color="000000"/>
              <w:right w:val="single" w:sz="6" w:space="0" w:color="000000"/>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97.87%</w:t>
            </w:r>
          </w:p>
        </w:tc>
      </w:tr>
    </w:tbl>
    <w:p w:rsidR="005846F1" w:rsidRPr="00236AE1" w:rsidRDefault="00C12BA3" w:rsidP="005846F1">
      <w:pPr>
        <w:widowControl/>
        <w:shd w:val="clear" w:color="auto" w:fill="FFFFFF"/>
        <w:spacing w:line="402" w:lineRule="atLeast"/>
        <w:ind w:firstLineChars="200" w:firstLine="600"/>
        <w:rPr>
          <w:rFonts w:ascii="宋体" w:hAnsi="宋体" w:cs="宋体"/>
          <w:bCs/>
          <w:color w:val="000000"/>
          <w:kern w:val="0"/>
          <w:sz w:val="30"/>
        </w:rPr>
      </w:pPr>
      <w:r w:rsidRPr="00236AE1">
        <w:rPr>
          <w:rFonts w:ascii="宋体" w:hAnsi="宋体" w:cs="宋体" w:hint="eastAsia"/>
          <w:bCs/>
          <w:color w:val="000000"/>
          <w:kern w:val="0"/>
          <w:sz w:val="30"/>
        </w:rPr>
        <w:t>（四）贷款损失准备金情况</w:t>
      </w:r>
    </w:p>
    <w:tbl>
      <w:tblPr>
        <w:tblW w:w="7671" w:type="dxa"/>
        <w:jc w:val="center"/>
        <w:tblInd w:w="407" w:type="dxa"/>
        <w:shd w:val="clear" w:color="auto" w:fill="FFFFFF"/>
        <w:tblCellMar>
          <w:left w:w="0" w:type="dxa"/>
          <w:right w:w="0" w:type="dxa"/>
        </w:tblCellMar>
        <w:tblLook w:val="04A0"/>
      </w:tblPr>
      <w:tblGrid>
        <w:gridCol w:w="5361"/>
        <w:gridCol w:w="2310"/>
      </w:tblGrid>
      <w:tr w:rsidR="00C12BA3" w:rsidRPr="00236AE1" w:rsidTr="005846F1">
        <w:trPr>
          <w:jc w:val="center"/>
        </w:trPr>
        <w:tc>
          <w:tcPr>
            <w:tcW w:w="53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12BA3" w:rsidRPr="00236AE1" w:rsidRDefault="00C12BA3"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项目</w:t>
            </w:r>
          </w:p>
        </w:tc>
        <w:tc>
          <w:tcPr>
            <w:tcW w:w="2310" w:type="dxa"/>
            <w:tcBorders>
              <w:top w:val="single" w:sz="6" w:space="0" w:color="auto"/>
              <w:left w:val="nil"/>
              <w:bottom w:val="single" w:sz="6" w:space="0" w:color="auto"/>
              <w:right w:val="single" w:sz="6" w:space="0" w:color="auto"/>
            </w:tcBorders>
            <w:shd w:val="clear" w:color="auto" w:fill="FFFFFF"/>
            <w:vAlign w:val="center"/>
            <w:hideMark/>
          </w:tcPr>
          <w:p w:rsidR="00C12BA3" w:rsidRPr="00236AE1" w:rsidRDefault="00C12BA3" w:rsidP="00323BCA">
            <w:pPr>
              <w:widowControl/>
              <w:spacing w:line="402" w:lineRule="atLeast"/>
              <w:jc w:val="center"/>
              <w:rPr>
                <w:rFonts w:ascii="宋体" w:hAnsi="宋体" w:cs="宋体"/>
                <w:color w:val="343333"/>
                <w:kern w:val="0"/>
                <w:sz w:val="28"/>
                <w:szCs w:val="28"/>
              </w:rPr>
            </w:pPr>
            <w:r w:rsidRPr="00236AE1">
              <w:rPr>
                <w:rFonts w:ascii="宋体" w:hAnsi="宋体" w:cs="宋体" w:hint="eastAsia"/>
                <w:b/>
                <w:bCs/>
                <w:color w:val="000000"/>
                <w:kern w:val="0"/>
                <w:sz w:val="28"/>
                <w:szCs w:val="28"/>
              </w:rPr>
              <w:t>202</w:t>
            </w:r>
            <w:r w:rsidR="00323BCA" w:rsidRPr="00236AE1">
              <w:rPr>
                <w:rFonts w:ascii="宋体" w:hAnsi="宋体" w:cs="宋体" w:hint="eastAsia"/>
                <w:b/>
                <w:bCs/>
                <w:color w:val="000000"/>
                <w:kern w:val="0"/>
                <w:sz w:val="28"/>
                <w:szCs w:val="28"/>
              </w:rPr>
              <w:t>2</w:t>
            </w:r>
            <w:r w:rsidRPr="00236AE1">
              <w:rPr>
                <w:rFonts w:ascii="宋体" w:hAnsi="宋体" w:cs="宋体" w:hint="eastAsia"/>
                <w:b/>
                <w:bCs/>
                <w:color w:val="000000"/>
                <w:kern w:val="0"/>
                <w:sz w:val="28"/>
                <w:szCs w:val="28"/>
              </w:rPr>
              <w:t>年</w:t>
            </w:r>
          </w:p>
        </w:tc>
      </w:tr>
      <w:tr w:rsidR="00EF014A" w:rsidRPr="00236AE1" w:rsidTr="005846F1">
        <w:trPr>
          <w:jc w:val="center"/>
        </w:trPr>
        <w:tc>
          <w:tcPr>
            <w:tcW w:w="5361" w:type="dxa"/>
            <w:tcBorders>
              <w:top w:val="nil"/>
              <w:left w:val="single" w:sz="6" w:space="0" w:color="auto"/>
              <w:bottom w:val="single" w:sz="6" w:space="0" w:color="auto"/>
              <w:right w:val="single" w:sz="6" w:space="0" w:color="auto"/>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期初余额（万元）</w:t>
            </w:r>
          </w:p>
        </w:tc>
        <w:tc>
          <w:tcPr>
            <w:tcW w:w="2310" w:type="dxa"/>
            <w:tcBorders>
              <w:top w:val="nil"/>
              <w:left w:val="nil"/>
              <w:bottom w:val="single" w:sz="6" w:space="0" w:color="auto"/>
              <w:right w:val="single" w:sz="6" w:space="0" w:color="auto"/>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6700.91</w:t>
            </w:r>
          </w:p>
        </w:tc>
      </w:tr>
      <w:tr w:rsidR="00EF014A" w:rsidRPr="00236AE1" w:rsidTr="005846F1">
        <w:trPr>
          <w:jc w:val="center"/>
        </w:trPr>
        <w:tc>
          <w:tcPr>
            <w:tcW w:w="5361" w:type="dxa"/>
            <w:tcBorders>
              <w:top w:val="nil"/>
              <w:left w:val="single" w:sz="6" w:space="0" w:color="auto"/>
              <w:bottom w:val="single" w:sz="6" w:space="0" w:color="auto"/>
              <w:right w:val="single" w:sz="6" w:space="0" w:color="auto"/>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报告期从本年损益中计提（万元）</w:t>
            </w:r>
          </w:p>
        </w:tc>
        <w:tc>
          <w:tcPr>
            <w:tcW w:w="2310" w:type="dxa"/>
            <w:tcBorders>
              <w:top w:val="nil"/>
              <w:left w:val="nil"/>
              <w:bottom w:val="single" w:sz="6" w:space="0" w:color="auto"/>
              <w:right w:val="single" w:sz="6" w:space="0" w:color="auto"/>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1336.31</w:t>
            </w:r>
          </w:p>
        </w:tc>
      </w:tr>
      <w:tr w:rsidR="00EF014A" w:rsidRPr="00236AE1" w:rsidTr="005846F1">
        <w:trPr>
          <w:jc w:val="center"/>
        </w:trPr>
        <w:tc>
          <w:tcPr>
            <w:tcW w:w="5361" w:type="dxa"/>
            <w:tcBorders>
              <w:top w:val="nil"/>
              <w:left w:val="single" w:sz="6" w:space="0" w:color="auto"/>
              <w:bottom w:val="single" w:sz="6" w:space="0" w:color="auto"/>
              <w:right w:val="single" w:sz="6" w:space="0" w:color="auto"/>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报告期从所有者权益中转入（万元）</w:t>
            </w:r>
          </w:p>
        </w:tc>
        <w:tc>
          <w:tcPr>
            <w:tcW w:w="2310" w:type="dxa"/>
            <w:tcBorders>
              <w:top w:val="nil"/>
              <w:left w:val="nil"/>
              <w:bottom w:val="single" w:sz="6" w:space="0" w:color="auto"/>
              <w:right w:val="single" w:sz="6" w:space="0" w:color="auto"/>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0</w:t>
            </w:r>
          </w:p>
        </w:tc>
      </w:tr>
      <w:tr w:rsidR="00EF014A" w:rsidRPr="00236AE1" w:rsidTr="005846F1">
        <w:trPr>
          <w:jc w:val="center"/>
        </w:trPr>
        <w:tc>
          <w:tcPr>
            <w:tcW w:w="5361" w:type="dxa"/>
            <w:tcBorders>
              <w:top w:val="nil"/>
              <w:left w:val="single" w:sz="6" w:space="0" w:color="auto"/>
              <w:bottom w:val="single" w:sz="6" w:space="0" w:color="auto"/>
              <w:right w:val="single" w:sz="6" w:space="0" w:color="auto"/>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报告期收回（万元）</w:t>
            </w:r>
          </w:p>
        </w:tc>
        <w:tc>
          <w:tcPr>
            <w:tcW w:w="2310" w:type="dxa"/>
            <w:tcBorders>
              <w:top w:val="nil"/>
              <w:left w:val="nil"/>
              <w:bottom w:val="single" w:sz="6" w:space="0" w:color="auto"/>
              <w:right w:val="single" w:sz="6" w:space="0" w:color="auto"/>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455.55</w:t>
            </w:r>
          </w:p>
        </w:tc>
      </w:tr>
      <w:tr w:rsidR="00EF014A" w:rsidRPr="00236AE1" w:rsidTr="005846F1">
        <w:trPr>
          <w:jc w:val="center"/>
        </w:trPr>
        <w:tc>
          <w:tcPr>
            <w:tcW w:w="5361" w:type="dxa"/>
            <w:tcBorders>
              <w:top w:val="nil"/>
              <w:left w:val="single" w:sz="6" w:space="0" w:color="auto"/>
              <w:bottom w:val="single" w:sz="6" w:space="0" w:color="auto"/>
              <w:right w:val="single" w:sz="6" w:space="0" w:color="auto"/>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报告期转出（万元）</w:t>
            </w:r>
          </w:p>
        </w:tc>
        <w:tc>
          <w:tcPr>
            <w:tcW w:w="2310" w:type="dxa"/>
            <w:tcBorders>
              <w:top w:val="nil"/>
              <w:left w:val="nil"/>
              <w:bottom w:val="single" w:sz="6" w:space="0" w:color="auto"/>
              <w:right w:val="single" w:sz="6" w:space="0" w:color="auto"/>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6.74</w:t>
            </w:r>
          </w:p>
        </w:tc>
      </w:tr>
      <w:tr w:rsidR="00EF014A" w:rsidRPr="00236AE1" w:rsidTr="005846F1">
        <w:trPr>
          <w:jc w:val="center"/>
        </w:trPr>
        <w:tc>
          <w:tcPr>
            <w:tcW w:w="5361" w:type="dxa"/>
            <w:tcBorders>
              <w:top w:val="nil"/>
              <w:left w:val="single" w:sz="6" w:space="0" w:color="auto"/>
              <w:bottom w:val="single" w:sz="6" w:space="0" w:color="auto"/>
              <w:right w:val="single" w:sz="6" w:space="0" w:color="auto"/>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报告期核销（万元）</w:t>
            </w:r>
          </w:p>
        </w:tc>
        <w:tc>
          <w:tcPr>
            <w:tcW w:w="2310" w:type="dxa"/>
            <w:tcBorders>
              <w:top w:val="nil"/>
              <w:left w:val="nil"/>
              <w:bottom w:val="single" w:sz="6" w:space="0" w:color="auto"/>
              <w:right w:val="single" w:sz="6" w:space="0" w:color="auto"/>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1551.77</w:t>
            </w:r>
          </w:p>
        </w:tc>
      </w:tr>
      <w:tr w:rsidR="00EF014A" w:rsidRPr="00236AE1" w:rsidTr="005846F1">
        <w:trPr>
          <w:jc w:val="center"/>
        </w:trPr>
        <w:tc>
          <w:tcPr>
            <w:tcW w:w="5361" w:type="dxa"/>
            <w:tcBorders>
              <w:top w:val="nil"/>
              <w:left w:val="single" w:sz="6" w:space="0" w:color="auto"/>
              <w:bottom w:val="single" w:sz="6" w:space="0" w:color="auto"/>
              <w:right w:val="single" w:sz="6" w:space="0" w:color="auto"/>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其他变化（万元）</w:t>
            </w:r>
          </w:p>
        </w:tc>
        <w:tc>
          <w:tcPr>
            <w:tcW w:w="2310" w:type="dxa"/>
            <w:tcBorders>
              <w:top w:val="nil"/>
              <w:left w:val="nil"/>
              <w:bottom w:val="single" w:sz="6" w:space="0" w:color="auto"/>
              <w:right w:val="single" w:sz="6" w:space="0" w:color="auto"/>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0</w:t>
            </w:r>
          </w:p>
        </w:tc>
      </w:tr>
      <w:tr w:rsidR="00EF014A" w:rsidRPr="00236AE1" w:rsidTr="005846F1">
        <w:trPr>
          <w:jc w:val="center"/>
        </w:trPr>
        <w:tc>
          <w:tcPr>
            <w:tcW w:w="5361" w:type="dxa"/>
            <w:tcBorders>
              <w:top w:val="nil"/>
              <w:left w:val="single" w:sz="6" w:space="0" w:color="auto"/>
              <w:bottom w:val="single" w:sz="6" w:space="0" w:color="auto"/>
              <w:right w:val="single" w:sz="6" w:space="0" w:color="auto"/>
            </w:tcBorders>
            <w:shd w:val="clear" w:color="auto" w:fill="FFFFFF"/>
            <w:vAlign w:val="center"/>
            <w:hideMark/>
          </w:tcPr>
          <w:p w:rsidR="00EF014A" w:rsidRPr="00236AE1" w:rsidRDefault="00EF014A" w:rsidP="00C12BA3">
            <w:pPr>
              <w:widowControl/>
              <w:spacing w:line="402" w:lineRule="atLeast"/>
              <w:jc w:val="center"/>
              <w:rPr>
                <w:rFonts w:ascii="宋体" w:hAnsi="宋体" w:cs="宋体"/>
                <w:color w:val="343333"/>
                <w:kern w:val="0"/>
                <w:sz w:val="28"/>
                <w:szCs w:val="28"/>
              </w:rPr>
            </w:pPr>
            <w:r w:rsidRPr="00236AE1">
              <w:rPr>
                <w:rFonts w:ascii="宋体" w:hAnsi="宋体" w:cs="宋体" w:hint="eastAsia"/>
                <w:color w:val="000000"/>
                <w:kern w:val="0"/>
                <w:sz w:val="28"/>
                <w:szCs w:val="28"/>
              </w:rPr>
              <w:t>期末余额（万元）</w:t>
            </w:r>
          </w:p>
        </w:tc>
        <w:tc>
          <w:tcPr>
            <w:tcW w:w="2310" w:type="dxa"/>
            <w:tcBorders>
              <w:top w:val="nil"/>
              <w:left w:val="nil"/>
              <w:bottom w:val="single" w:sz="6" w:space="0" w:color="auto"/>
              <w:right w:val="single" w:sz="6" w:space="0" w:color="auto"/>
            </w:tcBorders>
            <w:shd w:val="clear" w:color="auto" w:fill="FFFFFF"/>
            <w:vAlign w:val="center"/>
            <w:hideMark/>
          </w:tcPr>
          <w:p w:rsidR="00EF014A" w:rsidRPr="00D7444F" w:rsidRDefault="00EF014A" w:rsidP="0070332B">
            <w:pPr>
              <w:widowControl/>
              <w:spacing w:line="402" w:lineRule="atLeast"/>
              <w:jc w:val="center"/>
              <w:rPr>
                <w:rFonts w:ascii="宋体" w:hAnsi="宋体" w:cs="宋体"/>
                <w:color w:val="000000" w:themeColor="text1"/>
                <w:kern w:val="0"/>
                <w:sz w:val="28"/>
                <w:szCs w:val="28"/>
              </w:rPr>
            </w:pPr>
            <w:r w:rsidRPr="00D7444F">
              <w:rPr>
                <w:rFonts w:ascii="宋体" w:hAnsi="宋体" w:cs="宋体" w:hint="eastAsia"/>
                <w:color w:val="000000" w:themeColor="text1"/>
                <w:kern w:val="0"/>
                <w:sz w:val="28"/>
                <w:szCs w:val="28"/>
              </w:rPr>
              <w:t>6934.26</w:t>
            </w:r>
          </w:p>
        </w:tc>
      </w:tr>
    </w:tbl>
    <w:p w:rsidR="00FF69BB" w:rsidRPr="00236AE1" w:rsidRDefault="00FF69BB"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color w:val="000000"/>
          <w:kern w:val="0"/>
          <w:sz w:val="30"/>
          <w:szCs w:val="30"/>
        </w:rPr>
        <w:t>三</w:t>
      </w:r>
      <w:r w:rsidR="00C12BA3" w:rsidRPr="00236AE1">
        <w:rPr>
          <w:rFonts w:ascii="宋体" w:hAnsi="宋体" w:cs="宋体" w:hint="eastAsia"/>
          <w:color w:val="000000"/>
          <w:kern w:val="0"/>
          <w:sz w:val="30"/>
          <w:szCs w:val="30"/>
        </w:rPr>
        <w:t>、主要风险及风险管理状况</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（一）面临的主要风险及风险管理情况</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1.信用风险管控。</w:t>
      </w:r>
    </w:p>
    <w:p w:rsid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本行信贷业务实行审贷分离和“三查〞制度，对信贷业务的调查、审查、审批、检查等环节的工作职责进行明确界定，每个环节的职责分别由不同部门和相对独立的岗位予以实施，建立以决策为中心，以权限为界定，各岗位、各部门横向制约，分层次纵向制衡为一体的信贷管理体制。</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贷款总体情况：2022年12 月末，本行各项贷款总额125802.83万元，较年初增加15869万元，其中：对公贷款余额18214.46万元，占比14.48%，较年初减少285.53万元：对私贷</w:t>
      </w:r>
      <w:r w:rsidRPr="006236E7">
        <w:rPr>
          <w:rFonts w:ascii="宋体" w:hAnsi="宋体" w:cs="宋体" w:hint="eastAsia"/>
          <w:bCs/>
          <w:color w:val="000000"/>
          <w:kern w:val="0"/>
          <w:sz w:val="30"/>
          <w:szCs w:val="30"/>
        </w:rPr>
        <w:lastRenderedPageBreak/>
        <w:t>款余额 107588.37万元，占比 85.52%，较年初增加16154.43万元。</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按信贷投向划分，制造业贷款28916.43万元，占比22.99%；批发和零售业贷款23896.69 万元，占比19%；农、林、牧、渔业贷款17053.39万元，占比13.56%；建筑业贷款14023.89 万元，占比11.15%；个人消费类贷款18111.26 万元，占比 14.4%；个人经营类贷款107691.57 万元，占比85.6%。</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 xml:space="preserve"> 贷款质量情况：2022 年12月末，五级分类不良贷款余额1290.13 万元，较年初减少54.64万元，不良率为1.03%。目前，所有逾期 90 天以上贷款已全部进入到五级分类后三类。按信贷投向划分，批发和零售业不良贷款225.44万元，占不良贷款比重17.47%；农、林、牧、渔业不良贷款 196.36万元，占不良贷款比重15.22%；住宿和餐饮业不良贷款151.98万元，占不良贷款比重11.78%；建筑业不良贷款 103.51万元，占不良贷款比重8.02%；个人消费类不良贷款265.49 万元，占不良贷款比重28.33%；个人经营类不良贷款924.64万元，占不良贷款比重71.67%；企业不良贷款47.91万元，占不良贷款比重3.71%。</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信用风险监管指标：2022 年12月末，本行不良贷款率1.03%，单一最大客户贷款集中度4.97%，单一最大集团客户援信集中度4.97%，符合些管要求。</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2.流动性风险和市场风险管控。</w:t>
      </w:r>
    </w:p>
    <w:p w:rsid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本行流动性风险管理的目标是建立科学完善的流动性风险管理体系，实施流程化管理，实现资金安全性、流动性与效益性</w:t>
      </w:r>
      <w:r w:rsidRPr="006236E7">
        <w:rPr>
          <w:rFonts w:ascii="宋体" w:hAnsi="宋体" w:cs="宋体" w:hint="eastAsia"/>
          <w:bCs/>
          <w:color w:val="000000"/>
          <w:kern w:val="0"/>
          <w:sz w:val="30"/>
          <w:szCs w:val="30"/>
        </w:rPr>
        <w:lastRenderedPageBreak/>
        <w:t>的合理平衡，满足业务发展需要，确保本行在正常经营环境中和压力状态下，具有充足的资金应对业务增减和到期债务支付。</w:t>
      </w:r>
    </w:p>
    <w:p w:rsid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 xml:space="preserve"> 报告期内，根据外部形势和自身业务发展要求，本行制定了流动性风险偏好值；充分运用内部资金转移定价等工具，优化资产负债期限配置；加强流动性风险管理，合理设置流动性风险限额；持续提升日常流动性管理水平，加强关键时点的资金管控，保持合理备付水平；加强资金组织工作力度，灵活开展主动负债业务；加强流动性风险指标管理，动态监测跟踪并及时统筹协调确保各类指标合规达标；完善应急计划，开展应急演练并定期开展压力测试，提高流动风险处置能力。</w:t>
      </w:r>
    </w:p>
    <w:p w:rsid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Pr>
          <w:rFonts w:ascii="宋体" w:hAnsi="宋体" w:cs="宋体" w:hint="eastAsia"/>
          <w:bCs/>
          <w:color w:val="000000"/>
          <w:kern w:val="0"/>
          <w:sz w:val="30"/>
          <w:szCs w:val="30"/>
        </w:rPr>
        <w:t>截至</w:t>
      </w:r>
      <w:r w:rsidRPr="006236E7">
        <w:rPr>
          <w:rFonts w:ascii="宋体" w:hAnsi="宋体" w:cs="宋体" w:hint="eastAsia"/>
          <w:bCs/>
          <w:color w:val="000000"/>
          <w:kern w:val="0"/>
          <w:sz w:val="30"/>
          <w:szCs w:val="30"/>
        </w:rPr>
        <w:t>报告期末，本行流动性状况整体稳健、适度。本行流动性比例44.06%，高于监管要求，符合本行年度流动性风险偏好。</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本行无投资理财、证券等表外业务，仅有传统类的存贷业务。存贷收付息随利率调整有小幅变动，整体市场风险可控。</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3.操作风险和声誉风险管控。</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Pr>
          <w:rFonts w:ascii="宋体" w:hAnsi="宋体" w:cs="宋体" w:hint="eastAsia"/>
          <w:bCs/>
          <w:color w:val="000000"/>
          <w:kern w:val="0"/>
          <w:sz w:val="30"/>
          <w:szCs w:val="30"/>
        </w:rPr>
        <w:t>本行</w:t>
      </w:r>
      <w:r w:rsidRPr="006236E7">
        <w:rPr>
          <w:rFonts w:ascii="宋体" w:hAnsi="宋体" w:cs="宋体" w:hint="eastAsia"/>
          <w:bCs/>
          <w:color w:val="000000"/>
          <w:kern w:val="0"/>
          <w:sz w:val="30"/>
          <w:szCs w:val="30"/>
        </w:rPr>
        <w:t>持续加强操作风险治理，强化合规理念，积极推进合规建设，将内控合规文化内化于日常经营管理中。一是加强合规监控，防范操作风险。加强思想政治教育和员工行为排查，及时掌握和了解员工的思想动态，有效防范道德风险。二是强化流程控制，防范法律和合规风险。完善制度、流程体系，强化规范操作，严格流程控制，营造审慎合规经营的氛围，建立风险管理和流程管控的长效机制。三是强化岗位监督约束。科学设置内部岗位，建立制衡运行机制。四是持续开展季度飞行检查，进一步规范员工操作行为，防范违规事件发生。五是切实防范声誉风险。规范</w:t>
      </w:r>
      <w:r w:rsidRPr="006236E7">
        <w:rPr>
          <w:rFonts w:ascii="宋体" w:hAnsi="宋体" w:cs="宋体" w:hint="eastAsia"/>
          <w:bCs/>
          <w:color w:val="000000"/>
          <w:kern w:val="0"/>
          <w:sz w:val="30"/>
          <w:szCs w:val="30"/>
        </w:rPr>
        <w:lastRenderedPageBreak/>
        <w:t>业务流程、提高服务质效；加强客户投诉管理，建立声誉风险防范日常监测长效机制，维护良好的公众形象；做好信访维稳关口前移，变被动接访为主动沟通交流，融洽关系，化解矛盾，防患于未然。</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4.合规风险管控。</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w:t>
      </w:r>
      <w:r>
        <w:rPr>
          <w:rFonts w:ascii="宋体" w:hAnsi="宋体" w:cs="宋体" w:hint="eastAsia"/>
          <w:bCs/>
          <w:color w:val="000000"/>
          <w:kern w:val="0"/>
          <w:sz w:val="30"/>
          <w:szCs w:val="30"/>
        </w:rPr>
        <w:t>一</w:t>
      </w:r>
      <w:r w:rsidRPr="006236E7">
        <w:rPr>
          <w:rFonts w:ascii="宋体" w:hAnsi="宋体" w:cs="宋体" w:hint="eastAsia"/>
          <w:bCs/>
          <w:color w:val="000000"/>
          <w:kern w:val="0"/>
          <w:sz w:val="30"/>
          <w:szCs w:val="30"/>
        </w:rPr>
        <w:t>）内控建设及内审工作情况</w:t>
      </w:r>
    </w:p>
    <w:p w:rsidR="006236E7" w:rsidRP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加强员工行为管理，开展员工行为专项排查活动，签订全行员工党风廉政承诺书并上墙公示，加强日常监督力度和员工行为排查力度；把本行“八项禁令”行为公约放在工作电脑屏保上，学习丽水市银行从业人员四十条禁令，加大对客户经理监督力度，打造风清气正的廉洁从业氛围。</w:t>
      </w:r>
    </w:p>
    <w:p w:rsidR="006236E7" w:rsidRDefault="006236E7" w:rsidP="006236E7">
      <w:pPr>
        <w:widowControl/>
        <w:shd w:val="clear" w:color="auto" w:fill="FFFFFF"/>
        <w:spacing w:line="560" w:lineRule="exact"/>
        <w:ind w:firstLineChars="200" w:firstLine="600"/>
        <w:rPr>
          <w:rFonts w:ascii="宋体" w:hAnsi="宋体" w:cs="宋体"/>
          <w:bCs/>
          <w:color w:val="000000"/>
          <w:kern w:val="0"/>
          <w:sz w:val="30"/>
          <w:szCs w:val="30"/>
        </w:rPr>
      </w:pPr>
      <w:r w:rsidRPr="006236E7">
        <w:rPr>
          <w:rFonts w:ascii="宋体" w:hAnsi="宋体" w:cs="宋体" w:hint="eastAsia"/>
          <w:bCs/>
          <w:color w:val="000000"/>
          <w:kern w:val="0"/>
          <w:sz w:val="30"/>
          <w:szCs w:val="30"/>
        </w:rPr>
        <w:t>2022年我行开展员工政审、出入境、征信、有无违法犯罪记录查询等工作2次；开展银行业重点员工跨行账户资金往来排查，加强违规案例讲解，加强员工行为规范化培训，进一步规范员工行为管理，建立案防长效机制。另外在培育合规企业文化。组织全行签订廉洁从业承诺书、开展清廉金融文化进条线活动、加强员工廉洁文化教育，夯实我行清廉金融文化建设氛围，强化内控合规考核，健全案防联动机制，将合规文化建设全面贯穿于日常经营发展全流程。</w:t>
      </w:r>
    </w:p>
    <w:p w:rsidR="00C12BA3" w:rsidRPr="00236AE1" w:rsidRDefault="00C12BA3" w:rsidP="006236E7">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bCs/>
          <w:color w:val="000000"/>
          <w:kern w:val="0"/>
          <w:sz w:val="30"/>
          <w:szCs w:val="30"/>
        </w:rPr>
        <w:t>（</w:t>
      </w:r>
      <w:r w:rsidR="006236E7">
        <w:rPr>
          <w:rFonts w:ascii="宋体" w:hAnsi="宋体" w:cs="宋体" w:hint="eastAsia"/>
          <w:bCs/>
          <w:color w:val="000000"/>
          <w:kern w:val="0"/>
          <w:sz w:val="30"/>
          <w:szCs w:val="30"/>
        </w:rPr>
        <w:t>二</w:t>
      </w:r>
      <w:r w:rsidRPr="00236AE1">
        <w:rPr>
          <w:rFonts w:ascii="宋体" w:hAnsi="宋体" w:cs="宋体" w:hint="eastAsia"/>
          <w:bCs/>
          <w:color w:val="000000"/>
          <w:kern w:val="0"/>
          <w:sz w:val="30"/>
          <w:szCs w:val="30"/>
        </w:rPr>
        <w:t>）消费者权益保护工作情况</w:t>
      </w:r>
    </w:p>
    <w:p w:rsidR="00C12BA3" w:rsidRPr="00236AE1" w:rsidRDefault="00C12BA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color w:val="000000"/>
          <w:kern w:val="0"/>
          <w:sz w:val="30"/>
          <w:szCs w:val="30"/>
        </w:rPr>
        <w:t>本行在高级管理层</w:t>
      </w:r>
      <w:r w:rsidR="00323BCA" w:rsidRPr="00236AE1">
        <w:rPr>
          <w:rFonts w:ascii="宋体" w:hAnsi="宋体" w:cs="宋体" w:hint="eastAsia"/>
          <w:color w:val="000000"/>
          <w:kern w:val="0"/>
          <w:sz w:val="30"/>
          <w:szCs w:val="30"/>
        </w:rPr>
        <w:t>面成立消保委员会，同时也明确高管层面消保委员会的主要职责。明确由综合管理部</w:t>
      </w:r>
      <w:r w:rsidRPr="00236AE1">
        <w:rPr>
          <w:rFonts w:ascii="宋体" w:hAnsi="宋体" w:cs="宋体" w:hint="eastAsia"/>
          <w:color w:val="000000"/>
          <w:kern w:val="0"/>
          <w:sz w:val="30"/>
          <w:szCs w:val="30"/>
        </w:rPr>
        <w:t>为金融消费者权益保护工作的牵头部门，并指定专人负责金融消费者权益保护工作。董事会、高管层及合规管理部均能认真履行消费者权益保护工作</w:t>
      </w:r>
      <w:r w:rsidRPr="00236AE1">
        <w:rPr>
          <w:rFonts w:ascii="宋体" w:hAnsi="宋体" w:cs="宋体" w:hint="eastAsia"/>
          <w:color w:val="000000"/>
          <w:kern w:val="0"/>
          <w:sz w:val="30"/>
          <w:szCs w:val="30"/>
        </w:rPr>
        <w:lastRenderedPageBreak/>
        <w:t>职责。本行建立了独立的、总括性的消费者权益保护工作制度及与消费者权益保护各项基本工作相关的专门制度。主要有：《</w:t>
      </w:r>
      <w:r w:rsidR="00323BCA" w:rsidRPr="00236AE1">
        <w:rPr>
          <w:rFonts w:ascii="宋体" w:hAnsi="宋体" w:cs="宋体" w:hint="eastAsia"/>
          <w:color w:val="000000"/>
          <w:kern w:val="0"/>
          <w:sz w:val="30"/>
          <w:szCs w:val="30"/>
        </w:rPr>
        <w:t>缙云联合村镇银行金融消费者权益保护工作制度》、《浙江缙云联合村镇银行股份有限公司特殊消费者金融服务工作管理办法》、《浙江缙云联合村镇银行股份有限公司信息安全事件管理办法》</w:t>
      </w:r>
      <w:r w:rsidRPr="00236AE1">
        <w:rPr>
          <w:rFonts w:ascii="宋体" w:hAnsi="宋体" w:cs="宋体" w:hint="eastAsia"/>
          <w:color w:val="000000"/>
          <w:kern w:val="0"/>
          <w:sz w:val="30"/>
          <w:szCs w:val="30"/>
        </w:rPr>
        <w:t>等，建立了完整的金融消保工作制度体系，确保了消保工作有制度保障。组织开展金融消费者合法权益保护工作专题教育培训活动；建立了消费者权益保护工作考核评价制度；按要求实施理财“双录”；加强消保站建设维护，在所有营业网点公布了客户投诉电话、设置了投诉意见箱和投诉意见簿，及时处理内、外部投诉件，建设了</w:t>
      </w:r>
      <w:r w:rsidR="00323BCA" w:rsidRPr="00236AE1">
        <w:rPr>
          <w:rFonts w:ascii="宋体" w:hAnsi="宋体" w:cs="宋体" w:hint="eastAsia"/>
          <w:color w:val="000000"/>
          <w:kern w:val="0"/>
          <w:sz w:val="30"/>
          <w:szCs w:val="30"/>
        </w:rPr>
        <w:t>旸村村</w:t>
      </w:r>
      <w:r w:rsidRPr="00236AE1">
        <w:rPr>
          <w:rFonts w:ascii="宋体" w:hAnsi="宋体" w:cs="宋体" w:hint="eastAsia"/>
          <w:color w:val="000000"/>
          <w:kern w:val="0"/>
          <w:sz w:val="30"/>
          <w:szCs w:val="30"/>
        </w:rPr>
        <w:t>金融消费者权益保护站；坚持以营业网点为主阵地，运用网点LED显示屏、</w:t>
      </w:r>
      <w:r w:rsidR="006630AC" w:rsidRPr="00236AE1">
        <w:rPr>
          <w:rFonts w:ascii="宋体" w:hAnsi="宋体" w:cs="宋体" w:hint="eastAsia"/>
          <w:color w:val="000000"/>
          <w:kern w:val="0"/>
          <w:sz w:val="30"/>
          <w:szCs w:val="30"/>
        </w:rPr>
        <w:t>制作短视频</w:t>
      </w:r>
      <w:r w:rsidRPr="00236AE1">
        <w:rPr>
          <w:rFonts w:ascii="宋体" w:hAnsi="宋体" w:cs="宋体" w:hint="eastAsia"/>
          <w:color w:val="000000"/>
          <w:kern w:val="0"/>
          <w:sz w:val="30"/>
          <w:szCs w:val="30"/>
        </w:rPr>
        <w:t>等途径，广泛开展金融知识宣传教育，构建全方位、多渠道、立体化的宣传教育网络，持续提升宣传教育覆盖面和有效性。202</w:t>
      </w:r>
      <w:r w:rsidR="00323BCA" w:rsidRPr="00236AE1">
        <w:rPr>
          <w:rFonts w:ascii="宋体" w:hAnsi="宋体" w:cs="宋体" w:hint="eastAsia"/>
          <w:color w:val="000000"/>
          <w:kern w:val="0"/>
          <w:sz w:val="30"/>
          <w:szCs w:val="30"/>
        </w:rPr>
        <w:t>2</w:t>
      </w:r>
      <w:r w:rsidRPr="00236AE1">
        <w:rPr>
          <w:rFonts w:ascii="宋体" w:hAnsi="宋体" w:cs="宋体" w:hint="eastAsia"/>
          <w:color w:val="000000"/>
          <w:kern w:val="0"/>
          <w:sz w:val="30"/>
          <w:szCs w:val="30"/>
        </w:rPr>
        <w:t>年，本行投诉办结率为100%。</w:t>
      </w:r>
    </w:p>
    <w:p w:rsidR="00C12BA3" w:rsidRPr="00236AE1" w:rsidRDefault="00FF69BB"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color w:val="000000"/>
          <w:kern w:val="0"/>
          <w:sz w:val="30"/>
          <w:szCs w:val="30"/>
        </w:rPr>
        <w:t>四</w:t>
      </w:r>
      <w:r w:rsidR="00C12BA3" w:rsidRPr="00236AE1">
        <w:rPr>
          <w:rFonts w:ascii="宋体" w:hAnsi="宋体" w:cs="宋体" w:hint="eastAsia"/>
          <w:color w:val="000000"/>
          <w:kern w:val="0"/>
          <w:sz w:val="30"/>
          <w:szCs w:val="30"/>
        </w:rPr>
        <w:t>、公司治理信息</w:t>
      </w:r>
    </w:p>
    <w:p w:rsidR="00C12BA3" w:rsidRPr="00236AE1" w:rsidRDefault="00C12BA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bCs/>
          <w:color w:val="000000"/>
          <w:kern w:val="0"/>
          <w:sz w:val="30"/>
          <w:szCs w:val="30"/>
        </w:rPr>
        <w:t>（一）整体评价</w:t>
      </w:r>
    </w:p>
    <w:p w:rsidR="00C12BA3" w:rsidRPr="00236AE1" w:rsidRDefault="00C12BA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color w:val="000000"/>
          <w:kern w:val="0"/>
          <w:sz w:val="30"/>
          <w:szCs w:val="30"/>
        </w:rPr>
        <w:t>本行严格按照《公司法》《商业银行法》《商业银行公司治理指引》等相关法律法规，结合实际，不断完善公司治理结构，提高信息透明度，保护存款人利益，为股东创造价值，勇于承担社会责任。本行建立了以股东大会、董事会、监事会、高级管理层为主体的组织架构，股东大会、董事会、监事会分别制定了相应的议事规则，形成了股东大会、董事</w:t>
      </w:r>
      <w:r w:rsidR="006630AC" w:rsidRPr="00236AE1">
        <w:rPr>
          <w:rFonts w:ascii="宋体" w:hAnsi="宋体" w:cs="宋体" w:hint="eastAsia"/>
          <w:color w:val="000000"/>
          <w:kern w:val="0"/>
          <w:sz w:val="30"/>
          <w:szCs w:val="30"/>
        </w:rPr>
        <w:t>会、监事会及高级管理层相互分离、相互制衡的公司治理结构。按《浙江缙云联合村镇银</w:t>
      </w:r>
      <w:r w:rsidR="006630AC" w:rsidRPr="00236AE1">
        <w:rPr>
          <w:rFonts w:ascii="宋体" w:hAnsi="宋体" w:cs="宋体" w:hint="eastAsia"/>
          <w:color w:val="000000"/>
          <w:kern w:val="0"/>
          <w:sz w:val="30"/>
          <w:szCs w:val="30"/>
        </w:rPr>
        <w:lastRenderedPageBreak/>
        <w:t>行</w:t>
      </w:r>
      <w:r w:rsidRPr="00236AE1">
        <w:rPr>
          <w:rFonts w:ascii="宋体" w:hAnsi="宋体" w:cs="宋体" w:hint="eastAsia"/>
          <w:color w:val="000000"/>
          <w:kern w:val="0"/>
          <w:sz w:val="30"/>
          <w:szCs w:val="30"/>
        </w:rPr>
        <w:t>股份有限公司章程》条款，各层级在自己的职责权限范围内，各司其职，各负其责，确保了本行的规范运作。</w:t>
      </w:r>
    </w:p>
    <w:p w:rsidR="00C12BA3" w:rsidRPr="00236AE1" w:rsidRDefault="00C12BA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bCs/>
          <w:color w:val="000000"/>
          <w:kern w:val="0"/>
          <w:sz w:val="30"/>
          <w:szCs w:val="30"/>
        </w:rPr>
        <w:t>（二）年度内召开股东大会情况</w:t>
      </w:r>
    </w:p>
    <w:p w:rsidR="00C12BA3" w:rsidRPr="00236AE1" w:rsidRDefault="00C12BA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color w:val="000000"/>
          <w:kern w:val="0"/>
          <w:sz w:val="30"/>
          <w:szCs w:val="30"/>
        </w:rPr>
        <w:t>本行严格按《章程》规定召开股东大会，确保所有股东享有平等地位，能够充分行使民主管理的权利。本行建立健全了与股东沟通的有效渠道和机制，积极听取股东意见和建议，确保股东对本行重大事项的知情权、参与权和表决权。</w:t>
      </w:r>
    </w:p>
    <w:p w:rsidR="00C12BA3" w:rsidRPr="00236AE1" w:rsidRDefault="00C12BA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color w:val="000000"/>
          <w:kern w:val="0"/>
          <w:sz w:val="30"/>
          <w:szCs w:val="30"/>
        </w:rPr>
        <w:t>报告期内，本行召开年度股东大会1次</w:t>
      </w:r>
      <w:r w:rsidR="006630AC" w:rsidRPr="00236AE1">
        <w:rPr>
          <w:rFonts w:ascii="宋体" w:hAnsi="宋体" w:cs="宋体" w:hint="eastAsia"/>
          <w:color w:val="000000"/>
          <w:kern w:val="0"/>
          <w:sz w:val="30"/>
          <w:szCs w:val="30"/>
        </w:rPr>
        <w:t>，临时股东大会1次</w:t>
      </w:r>
      <w:r w:rsidRPr="00236AE1">
        <w:rPr>
          <w:rFonts w:ascii="宋体" w:hAnsi="宋体" w:cs="宋体" w:hint="eastAsia"/>
          <w:color w:val="000000"/>
          <w:kern w:val="0"/>
          <w:sz w:val="30"/>
          <w:szCs w:val="30"/>
        </w:rPr>
        <w:t>。</w:t>
      </w:r>
    </w:p>
    <w:p w:rsidR="00C12BA3" w:rsidRPr="00236AE1" w:rsidRDefault="00C12BA3"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202</w:t>
      </w:r>
      <w:r w:rsidR="006630AC" w:rsidRPr="00236AE1">
        <w:rPr>
          <w:rFonts w:ascii="宋体" w:hAnsi="宋体" w:cs="宋体" w:hint="eastAsia"/>
          <w:color w:val="000000"/>
          <w:kern w:val="0"/>
          <w:sz w:val="30"/>
          <w:szCs w:val="30"/>
        </w:rPr>
        <w:t>2</w:t>
      </w:r>
      <w:r w:rsidRPr="00236AE1">
        <w:rPr>
          <w:rFonts w:ascii="宋体" w:hAnsi="宋体" w:cs="宋体" w:hint="eastAsia"/>
          <w:color w:val="000000"/>
          <w:kern w:val="0"/>
          <w:sz w:val="30"/>
          <w:szCs w:val="30"/>
        </w:rPr>
        <w:t>年</w:t>
      </w:r>
      <w:r w:rsidR="00FF69BB" w:rsidRPr="00236AE1">
        <w:rPr>
          <w:rFonts w:ascii="宋体" w:hAnsi="宋体" w:cs="宋体" w:hint="eastAsia"/>
          <w:color w:val="000000"/>
          <w:kern w:val="0"/>
          <w:sz w:val="30"/>
          <w:szCs w:val="30"/>
        </w:rPr>
        <w:t>5</w:t>
      </w:r>
      <w:r w:rsidRPr="00236AE1">
        <w:rPr>
          <w:rFonts w:ascii="宋体" w:hAnsi="宋体" w:cs="宋体" w:hint="eastAsia"/>
          <w:color w:val="000000"/>
          <w:kern w:val="0"/>
          <w:sz w:val="30"/>
          <w:szCs w:val="30"/>
        </w:rPr>
        <w:t>月</w:t>
      </w:r>
      <w:r w:rsidR="00FF69BB" w:rsidRPr="00236AE1">
        <w:rPr>
          <w:rFonts w:ascii="宋体" w:hAnsi="宋体" w:cs="宋体" w:hint="eastAsia"/>
          <w:color w:val="000000"/>
          <w:kern w:val="0"/>
          <w:sz w:val="30"/>
          <w:szCs w:val="30"/>
        </w:rPr>
        <w:t>25</w:t>
      </w:r>
      <w:r w:rsidRPr="00236AE1">
        <w:rPr>
          <w:rFonts w:ascii="宋体" w:hAnsi="宋体" w:cs="宋体" w:hint="eastAsia"/>
          <w:color w:val="000000"/>
          <w:kern w:val="0"/>
          <w:sz w:val="30"/>
          <w:szCs w:val="30"/>
        </w:rPr>
        <w:t>日在</w:t>
      </w:r>
      <w:r w:rsidR="00FF69BB" w:rsidRPr="00236AE1">
        <w:rPr>
          <w:rFonts w:ascii="宋体" w:hAnsi="宋体" w:cs="宋体" w:hint="eastAsia"/>
          <w:color w:val="000000"/>
          <w:kern w:val="0"/>
          <w:sz w:val="30"/>
          <w:szCs w:val="30"/>
        </w:rPr>
        <w:t>缙云联合村镇银行三楼</w:t>
      </w:r>
      <w:r w:rsidRPr="00236AE1">
        <w:rPr>
          <w:rFonts w:ascii="宋体" w:hAnsi="宋体" w:cs="宋体" w:hint="eastAsia"/>
          <w:color w:val="000000"/>
          <w:kern w:val="0"/>
          <w:sz w:val="30"/>
          <w:szCs w:val="30"/>
        </w:rPr>
        <w:t>会议室召开了</w:t>
      </w:r>
      <w:r w:rsidR="00FF69BB" w:rsidRPr="00236AE1">
        <w:rPr>
          <w:rFonts w:ascii="宋体" w:hAnsi="宋体" w:cs="宋体" w:hint="eastAsia"/>
          <w:color w:val="000000"/>
          <w:kern w:val="0"/>
          <w:sz w:val="30"/>
          <w:szCs w:val="30"/>
        </w:rPr>
        <w:t>浙江缙云联合村镇银行</w:t>
      </w:r>
      <w:r w:rsidR="00E07262" w:rsidRPr="00236AE1">
        <w:rPr>
          <w:rFonts w:ascii="宋体" w:hAnsi="宋体" w:cs="宋体" w:hint="eastAsia"/>
          <w:color w:val="000000"/>
          <w:kern w:val="0"/>
          <w:sz w:val="30"/>
          <w:szCs w:val="30"/>
        </w:rPr>
        <w:t>股份有限公司</w:t>
      </w:r>
      <w:r w:rsidR="00FF69BB" w:rsidRPr="00236AE1">
        <w:rPr>
          <w:rFonts w:ascii="宋体" w:hAnsi="宋体" w:cs="宋体" w:hint="eastAsia"/>
          <w:color w:val="000000"/>
          <w:kern w:val="0"/>
          <w:sz w:val="30"/>
          <w:szCs w:val="30"/>
        </w:rPr>
        <w:t>2021</w:t>
      </w:r>
      <w:r w:rsidRPr="00236AE1">
        <w:rPr>
          <w:rFonts w:ascii="宋体" w:hAnsi="宋体" w:cs="宋体" w:hint="eastAsia"/>
          <w:color w:val="000000"/>
          <w:kern w:val="0"/>
          <w:sz w:val="30"/>
          <w:szCs w:val="30"/>
        </w:rPr>
        <w:t>年度股东大会，共有</w:t>
      </w:r>
      <w:r w:rsidR="006630AC" w:rsidRPr="00236AE1">
        <w:rPr>
          <w:rFonts w:ascii="宋体" w:hAnsi="宋体" w:cs="宋体" w:hint="eastAsia"/>
          <w:color w:val="000000"/>
          <w:kern w:val="0"/>
          <w:sz w:val="30"/>
          <w:szCs w:val="30"/>
        </w:rPr>
        <w:t>14</w:t>
      </w:r>
      <w:r w:rsidRPr="00236AE1">
        <w:rPr>
          <w:rFonts w:ascii="宋体" w:hAnsi="宋体" w:cs="宋体" w:hint="eastAsia"/>
          <w:color w:val="000000"/>
          <w:kern w:val="0"/>
          <w:sz w:val="30"/>
          <w:szCs w:val="30"/>
        </w:rPr>
        <w:t>位股东（或其委托代表）出席了会议，符合法定出席人数要求，会议由</w:t>
      </w:r>
      <w:r w:rsidR="006630AC" w:rsidRPr="00236AE1">
        <w:rPr>
          <w:rFonts w:ascii="宋体" w:hAnsi="宋体" w:cs="宋体" w:hint="eastAsia"/>
          <w:color w:val="000000"/>
          <w:kern w:val="0"/>
          <w:sz w:val="30"/>
          <w:szCs w:val="30"/>
        </w:rPr>
        <w:t>丁一鸣</w:t>
      </w:r>
      <w:r w:rsidRPr="00236AE1">
        <w:rPr>
          <w:rFonts w:ascii="宋体" w:hAnsi="宋体" w:cs="宋体" w:hint="eastAsia"/>
          <w:color w:val="000000"/>
          <w:kern w:val="0"/>
          <w:sz w:val="30"/>
          <w:szCs w:val="30"/>
        </w:rPr>
        <w:t>同志主持。会议审议通过了</w:t>
      </w:r>
      <w:r w:rsidR="00FF69BB" w:rsidRPr="00236AE1">
        <w:rPr>
          <w:rFonts w:ascii="宋体" w:hAnsi="宋体" w:cs="宋体" w:hint="eastAsia"/>
          <w:color w:val="000000"/>
          <w:kern w:val="0"/>
          <w:sz w:val="30"/>
          <w:szCs w:val="30"/>
        </w:rPr>
        <w:t>《浙江缙云联合村镇银行股份有限公司2021年度董事会工作报告》、《浙江缙云联合村镇银行股份有限公司2021年度监事会工作报告》、浙江缙云联合村镇银行股份有限公司2021年度利润分配方案（草案）》</w:t>
      </w:r>
      <w:r w:rsidRPr="00236AE1">
        <w:rPr>
          <w:rFonts w:ascii="宋体" w:hAnsi="宋体" w:cs="宋体" w:hint="eastAsia"/>
          <w:color w:val="000000"/>
          <w:kern w:val="0"/>
          <w:sz w:val="30"/>
          <w:szCs w:val="30"/>
        </w:rPr>
        <w:t>等</w:t>
      </w:r>
      <w:r w:rsidR="00FF69BB" w:rsidRPr="00236AE1">
        <w:rPr>
          <w:rFonts w:ascii="宋体" w:hAnsi="宋体" w:cs="宋体" w:hint="eastAsia"/>
          <w:color w:val="000000"/>
          <w:kern w:val="0"/>
          <w:sz w:val="30"/>
          <w:szCs w:val="30"/>
        </w:rPr>
        <w:t>12</w:t>
      </w:r>
      <w:r w:rsidR="006630AC" w:rsidRPr="00236AE1">
        <w:rPr>
          <w:rFonts w:ascii="宋体" w:hAnsi="宋体" w:cs="宋体" w:hint="eastAsia"/>
          <w:color w:val="000000"/>
          <w:kern w:val="0"/>
          <w:sz w:val="30"/>
          <w:szCs w:val="30"/>
        </w:rPr>
        <w:t>项</w:t>
      </w:r>
      <w:r w:rsidR="00FF69BB" w:rsidRPr="00236AE1">
        <w:rPr>
          <w:rFonts w:ascii="宋体" w:hAnsi="宋体" w:cs="宋体" w:hint="eastAsia"/>
          <w:color w:val="000000"/>
          <w:kern w:val="0"/>
          <w:sz w:val="30"/>
          <w:szCs w:val="30"/>
        </w:rPr>
        <w:t>议案，</w:t>
      </w:r>
      <w:r w:rsidRPr="00236AE1">
        <w:rPr>
          <w:rFonts w:ascii="宋体" w:hAnsi="宋体" w:cs="宋体" w:hint="eastAsia"/>
          <w:color w:val="000000"/>
          <w:kern w:val="0"/>
          <w:sz w:val="30"/>
          <w:szCs w:val="30"/>
        </w:rPr>
        <w:t>形成表决决议。</w:t>
      </w:r>
    </w:p>
    <w:p w:rsidR="00FF69BB" w:rsidRPr="00236AE1" w:rsidRDefault="00FF69BB"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2022年11月7日，在缙云联合村镇银行三楼会议室召开2022年第一次临时股东大会，共有14位股东（或其委托代表）出席了会议，符合法定出席人数要求，会议由丁一鸣同志主持。</w:t>
      </w:r>
      <w:r w:rsidR="00E07262" w:rsidRPr="00236AE1">
        <w:rPr>
          <w:rFonts w:ascii="宋体" w:hAnsi="宋体" w:cs="宋体" w:hint="eastAsia"/>
          <w:color w:val="000000"/>
          <w:kern w:val="0"/>
          <w:sz w:val="30"/>
          <w:szCs w:val="30"/>
        </w:rPr>
        <w:t>会议审议通过了</w:t>
      </w:r>
      <w:r w:rsidRPr="00236AE1">
        <w:rPr>
          <w:rFonts w:ascii="宋体" w:hAnsi="宋体" w:cs="宋体" w:hint="eastAsia"/>
          <w:color w:val="000000"/>
          <w:kern w:val="0"/>
          <w:sz w:val="30"/>
          <w:szCs w:val="30"/>
        </w:rPr>
        <w:t>《关于增补李丁丁同志为浙江缙云联合村镇银行股份有限公司第四届董事会董事的议案》</w:t>
      </w:r>
      <w:r w:rsidR="00E07262" w:rsidRPr="00236AE1">
        <w:rPr>
          <w:rFonts w:ascii="宋体" w:hAnsi="宋体" w:cs="宋体" w:hint="eastAsia"/>
          <w:color w:val="000000"/>
          <w:kern w:val="0"/>
          <w:sz w:val="30"/>
          <w:szCs w:val="30"/>
        </w:rPr>
        <w:t>、《关于修订浙江缙云联合村镇银行股份有限公司股份管理办法的议案》、</w:t>
      </w:r>
      <w:r w:rsidRPr="00236AE1">
        <w:rPr>
          <w:rFonts w:ascii="宋体" w:hAnsi="宋体" w:cs="宋体" w:hint="eastAsia"/>
          <w:color w:val="000000"/>
          <w:kern w:val="0"/>
          <w:sz w:val="30"/>
          <w:szCs w:val="30"/>
        </w:rPr>
        <w:t>《关于修订浙江缙云联合村镇银行股份有限公司董监事履职考核办法的议案》《关于委托上会会计师事务所对浙江缙云联合村镇银行股份</w:t>
      </w:r>
      <w:r w:rsidRPr="00236AE1">
        <w:rPr>
          <w:rFonts w:ascii="宋体" w:hAnsi="宋体" w:cs="宋体" w:hint="eastAsia"/>
          <w:color w:val="000000"/>
          <w:kern w:val="0"/>
          <w:sz w:val="30"/>
          <w:szCs w:val="30"/>
        </w:rPr>
        <w:lastRenderedPageBreak/>
        <w:t>有限公司2022年度会计报表审计和内控评价工作的议案》</w:t>
      </w:r>
      <w:r w:rsidR="00E07262" w:rsidRPr="00236AE1">
        <w:rPr>
          <w:rFonts w:ascii="宋体" w:hAnsi="宋体" w:cs="宋体" w:hint="eastAsia"/>
          <w:color w:val="000000"/>
          <w:kern w:val="0"/>
          <w:sz w:val="30"/>
          <w:szCs w:val="30"/>
        </w:rPr>
        <w:t>等4项议案，并形成表决决议。</w:t>
      </w:r>
    </w:p>
    <w:p w:rsidR="00C12BA3" w:rsidRPr="00236AE1" w:rsidRDefault="00C12BA3" w:rsidP="005846F1">
      <w:pPr>
        <w:widowControl/>
        <w:shd w:val="clear" w:color="auto" w:fill="FFFFFF"/>
        <w:spacing w:line="560" w:lineRule="exact"/>
        <w:ind w:firstLineChars="200" w:firstLine="640"/>
        <w:rPr>
          <w:rFonts w:ascii="宋体" w:hAnsi="宋体" w:cs="宋体"/>
          <w:color w:val="343333"/>
          <w:kern w:val="0"/>
          <w:sz w:val="32"/>
          <w:szCs w:val="32"/>
        </w:rPr>
      </w:pPr>
      <w:r w:rsidRPr="00236AE1">
        <w:rPr>
          <w:rFonts w:ascii="宋体" w:hAnsi="宋体" w:cs="宋体" w:hint="eastAsia"/>
          <w:bCs/>
          <w:color w:val="000000"/>
          <w:kern w:val="0"/>
          <w:sz w:val="32"/>
          <w:szCs w:val="32"/>
        </w:rPr>
        <w:t>（三）董事会的构成及其工作情况</w:t>
      </w:r>
    </w:p>
    <w:p w:rsidR="00B37200" w:rsidRPr="00236AE1" w:rsidRDefault="00B37200" w:rsidP="00B37200">
      <w:pPr>
        <w:spacing w:line="560" w:lineRule="exact"/>
        <w:ind w:firstLineChars="200" w:firstLine="600"/>
        <w:rPr>
          <w:rFonts w:ascii="宋体" w:hAnsi="宋体" w:cs="仿宋_GB2312"/>
          <w:sz w:val="30"/>
          <w:szCs w:val="30"/>
        </w:rPr>
      </w:pPr>
      <w:r w:rsidRPr="00236AE1">
        <w:rPr>
          <w:rFonts w:ascii="宋体" w:hAnsi="宋体" w:cs="仿宋_GB2312" w:hint="eastAsia"/>
          <w:sz w:val="30"/>
          <w:szCs w:val="30"/>
        </w:rPr>
        <w:t>报告期内，2022年，本行第四届董事会共由5名董事组成，全体董事均依法履行职责，不存在违法违规行为，能够按照我行董事会及股东大会工作规则和程序开展工作；认真参加董事会会议，尽职尽责，勤勉工作；不存在强行干预本行正常经营活动为关系人谋取私利的行为；没有兼任与董事职责相冲突的职务，也不存在与我行有利益关系的单位任职；正确行使董事的有关权利，同时履行好董事的义务，保护股东的各项权利。</w:t>
      </w:r>
    </w:p>
    <w:p w:rsidR="00B37200" w:rsidRPr="00236AE1" w:rsidRDefault="00B37200" w:rsidP="00B37200">
      <w:pPr>
        <w:spacing w:line="560" w:lineRule="exact"/>
        <w:ind w:firstLineChars="200" w:firstLine="602"/>
        <w:rPr>
          <w:rFonts w:ascii="宋体" w:hAnsi="宋体" w:cs="仿宋_GB2312"/>
          <w:sz w:val="30"/>
          <w:szCs w:val="30"/>
        </w:rPr>
      </w:pPr>
      <w:r w:rsidRPr="00236AE1">
        <w:rPr>
          <w:rFonts w:ascii="宋体" w:hAnsi="宋体" w:cs="楷体_GB2312" w:hint="eastAsia"/>
          <w:b/>
          <w:bCs/>
          <w:sz w:val="30"/>
          <w:szCs w:val="30"/>
        </w:rPr>
        <w:t>1、董事会会议出席情况。</w:t>
      </w:r>
      <w:r w:rsidRPr="00236AE1">
        <w:rPr>
          <w:rFonts w:ascii="宋体" w:hAnsi="宋体" w:cs="仿宋_GB2312" w:hint="eastAsia"/>
          <w:sz w:val="30"/>
          <w:szCs w:val="30"/>
        </w:rPr>
        <w:t>2022年，本行共召开董事会6次，其中以通讯方式召开临时董事会3次，全体董事均能亲自或委托代理人按时出席会议。</w:t>
      </w:r>
    </w:p>
    <w:tbl>
      <w:tblPr>
        <w:tblW w:w="8550" w:type="dxa"/>
        <w:jc w:val="center"/>
        <w:tblInd w:w="2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49"/>
        <w:gridCol w:w="2241"/>
        <w:gridCol w:w="2241"/>
        <w:gridCol w:w="2219"/>
      </w:tblGrid>
      <w:tr w:rsidR="00B37200" w:rsidRPr="00236AE1" w:rsidTr="00B94409">
        <w:trPr>
          <w:trHeight w:val="546"/>
          <w:jc w:val="center"/>
        </w:trPr>
        <w:tc>
          <w:tcPr>
            <w:tcW w:w="1849" w:type="dxa"/>
            <w:tcBorders>
              <w:top w:val="single" w:sz="12" w:space="0" w:color="auto"/>
              <w:left w:val="single" w:sz="12"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b/>
                <w:sz w:val="28"/>
                <w:szCs w:val="32"/>
              </w:rPr>
            </w:pPr>
            <w:r w:rsidRPr="00236AE1">
              <w:rPr>
                <w:rFonts w:ascii="宋体" w:hAnsi="宋体" w:cs="仿宋_GB2312" w:hint="eastAsia"/>
                <w:b/>
                <w:sz w:val="28"/>
                <w:szCs w:val="32"/>
              </w:rPr>
              <w:t>姓  名</w:t>
            </w:r>
          </w:p>
        </w:tc>
        <w:tc>
          <w:tcPr>
            <w:tcW w:w="2241" w:type="dxa"/>
            <w:tcBorders>
              <w:top w:val="single" w:sz="12"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b/>
                <w:sz w:val="28"/>
                <w:szCs w:val="32"/>
              </w:rPr>
            </w:pPr>
            <w:r w:rsidRPr="00236AE1">
              <w:rPr>
                <w:rFonts w:ascii="宋体" w:hAnsi="宋体" w:cs="仿宋_GB2312" w:hint="eastAsia"/>
                <w:b/>
                <w:sz w:val="28"/>
                <w:szCs w:val="32"/>
              </w:rPr>
              <w:t>本人出席次数</w:t>
            </w:r>
          </w:p>
        </w:tc>
        <w:tc>
          <w:tcPr>
            <w:tcW w:w="2241" w:type="dxa"/>
            <w:tcBorders>
              <w:top w:val="single" w:sz="12"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b/>
                <w:sz w:val="28"/>
                <w:szCs w:val="32"/>
              </w:rPr>
            </w:pPr>
            <w:r w:rsidRPr="00236AE1">
              <w:rPr>
                <w:rFonts w:ascii="宋体" w:hAnsi="宋体" w:cs="仿宋_GB2312" w:hint="eastAsia"/>
                <w:b/>
                <w:sz w:val="28"/>
                <w:szCs w:val="32"/>
              </w:rPr>
              <w:t>委托出席次数</w:t>
            </w:r>
          </w:p>
        </w:tc>
        <w:tc>
          <w:tcPr>
            <w:tcW w:w="2219" w:type="dxa"/>
            <w:tcBorders>
              <w:top w:val="single" w:sz="12" w:space="0" w:color="auto"/>
              <w:left w:val="single" w:sz="4" w:space="0" w:color="auto"/>
              <w:bottom w:val="single" w:sz="4" w:space="0" w:color="auto"/>
              <w:right w:val="single" w:sz="12" w:space="0" w:color="auto"/>
            </w:tcBorders>
            <w:vAlign w:val="center"/>
            <w:hideMark/>
          </w:tcPr>
          <w:p w:rsidR="00B37200" w:rsidRPr="00236AE1" w:rsidRDefault="00B37200" w:rsidP="00290314">
            <w:pPr>
              <w:spacing w:line="560" w:lineRule="exact"/>
              <w:jc w:val="center"/>
              <w:rPr>
                <w:rFonts w:ascii="宋体" w:hAnsi="宋体" w:cs="仿宋_GB2312"/>
                <w:b/>
                <w:sz w:val="28"/>
                <w:szCs w:val="32"/>
              </w:rPr>
            </w:pPr>
            <w:r w:rsidRPr="00236AE1">
              <w:rPr>
                <w:rFonts w:ascii="宋体" w:hAnsi="宋体" w:cs="仿宋_GB2312" w:hint="eastAsia"/>
                <w:b/>
                <w:sz w:val="28"/>
                <w:szCs w:val="32"/>
              </w:rPr>
              <w:t>未出席次数</w:t>
            </w:r>
          </w:p>
        </w:tc>
      </w:tr>
      <w:tr w:rsidR="00B37200" w:rsidRPr="00236AE1" w:rsidTr="00B94409">
        <w:trPr>
          <w:trHeight w:val="390"/>
          <w:jc w:val="center"/>
        </w:trPr>
        <w:tc>
          <w:tcPr>
            <w:tcW w:w="1849" w:type="dxa"/>
            <w:tcBorders>
              <w:top w:val="single" w:sz="4" w:space="0" w:color="auto"/>
              <w:left w:val="single" w:sz="12"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丁一鸣</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5</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c>
          <w:tcPr>
            <w:tcW w:w="2219" w:type="dxa"/>
            <w:tcBorders>
              <w:top w:val="single" w:sz="4" w:space="0" w:color="auto"/>
              <w:left w:val="single" w:sz="4" w:space="0" w:color="auto"/>
              <w:bottom w:val="single" w:sz="4" w:space="0" w:color="auto"/>
              <w:right w:val="single" w:sz="12"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r>
      <w:tr w:rsidR="00B37200" w:rsidRPr="00236AE1" w:rsidTr="00B94409">
        <w:trPr>
          <w:trHeight w:val="539"/>
          <w:jc w:val="center"/>
        </w:trPr>
        <w:tc>
          <w:tcPr>
            <w:tcW w:w="1849" w:type="dxa"/>
            <w:tcBorders>
              <w:top w:val="single" w:sz="4" w:space="0" w:color="auto"/>
              <w:left w:val="single" w:sz="12"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郑 华</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6</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c>
          <w:tcPr>
            <w:tcW w:w="2219" w:type="dxa"/>
            <w:tcBorders>
              <w:top w:val="single" w:sz="4" w:space="0" w:color="auto"/>
              <w:left w:val="single" w:sz="4" w:space="0" w:color="auto"/>
              <w:bottom w:val="single" w:sz="4" w:space="0" w:color="auto"/>
              <w:right w:val="single" w:sz="12"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r>
      <w:tr w:rsidR="00B37200" w:rsidRPr="00236AE1" w:rsidTr="00B94409">
        <w:trPr>
          <w:trHeight w:val="532"/>
          <w:jc w:val="center"/>
        </w:trPr>
        <w:tc>
          <w:tcPr>
            <w:tcW w:w="1849" w:type="dxa"/>
            <w:tcBorders>
              <w:top w:val="single" w:sz="4" w:space="0" w:color="auto"/>
              <w:left w:val="single" w:sz="12"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吕天喜</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6</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c>
          <w:tcPr>
            <w:tcW w:w="2219" w:type="dxa"/>
            <w:tcBorders>
              <w:top w:val="single" w:sz="4" w:space="0" w:color="auto"/>
              <w:left w:val="single" w:sz="4" w:space="0" w:color="auto"/>
              <w:bottom w:val="single" w:sz="4" w:space="0" w:color="auto"/>
              <w:right w:val="single" w:sz="12"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r>
      <w:tr w:rsidR="00B37200" w:rsidRPr="00236AE1" w:rsidTr="00B94409">
        <w:trPr>
          <w:trHeight w:val="526"/>
          <w:jc w:val="center"/>
        </w:trPr>
        <w:tc>
          <w:tcPr>
            <w:tcW w:w="1849" w:type="dxa"/>
            <w:tcBorders>
              <w:top w:val="single" w:sz="4" w:space="0" w:color="auto"/>
              <w:left w:val="single" w:sz="12"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樊培仁</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5</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1</w:t>
            </w:r>
          </w:p>
        </w:tc>
        <w:tc>
          <w:tcPr>
            <w:tcW w:w="2219" w:type="dxa"/>
            <w:tcBorders>
              <w:top w:val="single" w:sz="4" w:space="0" w:color="auto"/>
              <w:left w:val="single" w:sz="4" w:space="0" w:color="auto"/>
              <w:bottom w:val="single" w:sz="4" w:space="0" w:color="auto"/>
              <w:right w:val="single" w:sz="12"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r>
      <w:tr w:rsidR="00B37200" w:rsidRPr="00236AE1" w:rsidTr="00B94409">
        <w:trPr>
          <w:trHeight w:val="520"/>
          <w:jc w:val="center"/>
        </w:trPr>
        <w:tc>
          <w:tcPr>
            <w:tcW w:w="1849" w:type="dxa"/>
            <w:tcBorders>
              <w:top w:val="single" w:sz="4" w:space="0" w:color="auto"/>
              <w:left w:val="single" w:sz="12"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来国伟</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4</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c>
          <w:tcPr>
            <w:tcW w:w="2219" w:type="dxa"/>
            <w:tcBorders>
              <w:top w:val="single" w:sz="4" w:space="0" w:color="auto"/>
              <w:left w:val="single" w:sz="4" w:space="0" w:color="auto"/>
              <w:bottom w:val="single" w:sz="4" w:space="0" w:color="auto"/>
              <w:right w:val="single" w:sz="12"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r>
      <w:tr w:rsidR="00B37200" w:rsidRPr="00236AE1" w:rsidTr="00B94409">
        <w:trPr>
          <w:trHeight w:val="514"/>
          <w:jc w:val="center"/>
        </w:trPr>
        <w:tc>
          <w:tcPr>
            <w:tcW w:w="1849" w:type="dxa"/>
            <w:tcBorders>
              <w:top w:val="single" w:sz="4" w:space="0" w:color="auto"/>
              <w:left w:val="single" w:sz="12"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谭志浩</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c>
          <w:tcPr>
            <w:tcW w:w="2241" w:type="dxa"/>
            <w:tcBorders>
              <w:top w:val="single" w:sz="4" w:space="0" w:color="auto"/>
              <w:left w:val="single" w:sz="4" w:space="0" w:color="auto"/>
              <w:bottom w:val="single" w:sz="4"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2</w:t>
            </w:r>
          </w:p>
        </w:tc>
        <w:tc>
          <w:tcPr>
            <w:tcW w:w="2219" w:type="dxa"/>
            <w:tcBorders>
              <w:top w:val="single" w:sz="4" w:space="0" w:color="auto"/>
              <w:left w:val="single" w:sz="4" w:space="0" w:color="auto"/>
              <w:bottom w:val="single" w:sz="4" w:space="0" w:color="auto"/>
              <w:right w:val="single" w:sz="12"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r>
      <w:tr w:rsidR="00B37200" w:rsidRPr="00236AE1" w:rsidTr="00B94409">
        <w:trPr>
          <w:trHeight w:val="381"/>
          <w:jc w:val="center"/>
        </w:trPr>
        <w:tc>
          <w:tcPr>
            <w:tcW w:w="1849" w:type="dxa"/>
            <w:tcBorders>
              <w:top w:val="single" w:sz="4" w:space="0" w:color="auto"/>
              <w:left w:val="single" w:sz="12" w:space="0" w:color="auto"/>
              <w:bottom w:val="single" w:sz="12"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李丁丁</w:t>
            </w:r>
          </w:p>
        </w:tc>
        <w:tc>
          <w:tcPr>
            <w:tcW w:w="2241" w:type="dxa"/>
            <w:tcBorders>
              <w:top w:val="single" w:sz="4" w:space="0" w:color="auto"/>
              <w:left w:val="single" w:sz="4" w:space="0" w:color="auto"/>
              <w:bottom w:val="single" w:sz="12"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1</w:t>
            </w:r>
          </w:p>
        </w:tc>
        <w:tc>
          <w:tcPr>
            <w:tcW w:w="2241" w:type="dxa"/>
            <w:tcBorders>
              <w:top w:val="single" w:sz="4" w:space="0" w:color="auto"/>
              <w:left w:val="single" w:sz="4" w:space="0" w:color="auto"/>
              <w:bottom w:val="single" w:sz="12" w:space="0" w:color="auto"/>
              <w:right w:val="single" w:sz="4"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c>
          <w:tcPr>
            <w:tcW w:w="2219" w:type="dxa"/>
            <w:tcBorders>
              <w:top w:val="single" w:sz="4" w:space="0" w:color="auto"/>
              <w:left w:val="single" w:sz="4" w:space="0" w:color="auto"/>
              <w:bottom w:val="single" w:sz="12" w:space="0" w:color="auto"/>
              <w:right w:val="single" w:sz="12" w:space="0" w:color="auto"/>
            </w:tcBorders>
            <w:vAlign w:val="center"/>
            <w:hideMark/>
          </w:tcPr>
          <w:p w:rsidR="00B37200" w:rsidRPr="00236AE1" w:rsidRDefault="00B37200" w:rsidP="00290314">
            <w:pPr>
              <w:spacing w:line="560" w:lineRule="exact"/>
              <w:jc w:val="center"/>
              <w:rPr>
                <w:rFonts w:ascii="宋体" w:hAnsi="宋体" w:cs="仿宋_GB2312"/>
                <w:sz w:val="28"/>
                <w:szCs w:val="32"/>
              </w:rPr>
            </w:pPr>
            <w:r w:rsidRPr="00236AE1">
              <w:rPr>
                <w:rFonts w:ascii="宋体" w:hAnsi="宋体" w:cs="仿宋_GB2312" w:hint="eastAsia"/>
                <w:sz w:val="28"/>
                <w:szCs w:val="32"/>
              </w:rPr>
              <w:t>-</w:t>
            </w:r>
          </w:p>
        </w:tc>
      </w:tr>
    </w:tbl>
    <w:p w:rsidR="00B37200" w:rsidRPr="00236AE1" w:rsidRDefault="00B37200" w:rsidP="00B37200">
      <w:pPr>
        <w:spacing w:line="560" w:lineRule="exact"/>
        <w:ind w:firstLineChars="200" w:firstLine="602"/>
        <w:rPr>
          <w:rFonts w:ascii="宋体" w:hAnsi="宋体" w:cs="仿宋_GB2312"/>
          <w:sz w:val="30"/>
          <w:szCs w:val="30"/>
        </w:rPr>
      </w:pPr>
      <w:r w:rsidRPr="00236AE1">
        <w:rPr>
          <w:rFonts w:ascii="宋体" w:hAnsi="宋体" w:cs="楷体_GB2312" w:hint="eastAsia"/>
          <w:b/>
          <w:bCs/>
          <w:sz w:val="30"/>
          <w:szCs w:val="30"/>
        </w:rPr>
        <w:t>2、董事会议事和决策情况</w:t>
      </w:r>
      <w:r w:rsidRPr="00236AE1">
        <w:rPr>
          <w:rFonts w:ascii="宋体" w:hAnsi="宋体" w:cs="楷体_GB2312" w:hint="eastAsia"/>
          <w:bCs/>
          <w:sz w:val="30"/>
          <w:szCs w:val="30"/>
        </w:rPr>
        <w:t>。</w:t>
      </w:r>
      <w:r w:rsidRPr="00236AE1">
        <w:rPr>
          <w:rFonts w:ascii="宋体" w:hAnsi="宋体" w:cs="仿宋_GB2312" w:hint="eastAsia"/>
          <w:sz w:val="30"/>
          <w:szCs w:val="30"/>
        </w:rPr>
        <w:t>报告期内，全体董事切实履行《公司法》和《公司章程》所赋予的职责，忠实履行股东会决议，以科学、严谨、审慎、客观的工作态度，自觉参与各项重大事件</w:t>
      </w:r>
      <w:r w:rsidRPr="00236AE1">
        <w:rPr>
          <w:rFonts w:ascii="宋体" w:hAnsi="宋体" w:cs="仿宋_GB2312" w:hint="eastAsia"/>
          <w:sz w:val="30"/>
          <w:szCs w:val="30"/>
        </w:rPr>
        <w:lastRenderedPageBreak/>
        <w:t>的决策过程。在决策过程中，充分发挥各自的专业经验及特长，为所讨论的事项提供专业判断和分析，保障了董事会的高效运转及科学决策，对全行各项经营管理工作的科学决策和规范运作起到了积极的促进作用。2022年，本行董事会主要通过召开现场会议及电子通讯表决的方式，为建立健全各项管理制度、风险防范、实现稳健增长目标等涉及我行经营管理的重大事项进行了讨论和决策，共形成决议27项。董事通过与经营层交流、实地考察等形式，及时了解本行业务运行情况、经营管理状况、内部控制与风险情况。同时不定期听取经营管理层工作汇报，并就存在的问题和不足在董事会上发表意见，行使职权。</w:t>
      </w:r>
    </w:p>
    <w:p w:rsidR="00B37200" w:rsidRPr="00236AE1" w:rsidRDefault="00B37200" w:rsidP="00B37200">
      <w:pPr>
        <w:spacing w:line="560" w:lineRule="exact"/>
        <w:ind w:firstLineChars="200" w:firstLine="602"/>
        <w:rPr>
          <w:rFonts w:ascii="宋体" w:hAnsi="宋体" w:cs="黑体"/>
          <w:bCs/>
          <w:sz w:val="30"/>
          <w:szCs w:val="30"/>
        </w:rPr>
      </w:pPr>
      <w:r w:rsidRPr="00236AE1">
        <w:rPr>
          <w:rFonts w:ascii="宋体" w:hAnsi="宋体" w:cs="楷体_GB2312" w:hint="eastAsia"/>
          <w:b/>
          <w:bCs/>
          <w:sz w:val="30"/>
          <w:szCs w:val="30"/>
        </w:rPr>
        <w:t>3、董事年度履职考核结果。</w:t>
      </w:r>
      <w:r w:rsidRPr="00236AE1">
        <w:rPr>
          <w:rFonts w:ascii="宋体" w:hAnsi="宋体" w:cs="仿宋_GB2312" w:hint="eastAsia"/>
          <w:sz w:val="30"/>
          <w:szCs w:val="30"/>
        </w:rPr>
        <w:t>本行董事会根据本行董事履职考核办法，结合董事的履职情况，在充分听取银监部门、监事会及其他有关方面意见后，对董事年度履职情况进行综合考评，确定第四届董事会全体董事2022年度履职考核结果为称职。</w:t>
      </w:r>
    </w:p>
    <w:p w:rsidR="00C12BA3" w:rsidRPr="00236AE1" w:rsidRDefault="00C12BA3" w:rsidP="005846F1">
      <w:pPr>
        <w:widowControl/>
        <w:shd w:val="clear" w:color="auto" w:fill="FFFFFF"/>
        <w:spacing w:line="560" w:lineRule="exact"/>
        <w:ind w:firstLineChars="200" w:firstLine="640"/>
        <w:rPr>
          <w:rFonts w:ascii="宋体" w:hAnsi="宋体" w:cs="宋体"/>
          <w:bCs/>
          <w:color w:val="000000"/>
          <w:kern w:val="0"/>
          <w:sz w:val="32"/>
          <w:szCs w:val="32"/>
        </w:rPr>
      </w:pPr>
      <w:r w:rsidRPr="00236AE1">
        <w:rPr>
          <w:rFonts w:ascii="宋体" w:hAnsi="宋体" w:cs="宋体" w:hint="eastAsia"/>
          <w:bCs/>
          <w:color w:val="000000"/>
          <w:kern w:val="0"/>
          <w:sz w:val="32"/>
          <w:szCs w:val="32"/>
        </w:rPr>
        <w:t>（四）监事会的构成及其工作情况</w:t>
      </w:r>
    </w:p>
    <w:p w:rsidR="00F90C05" w:rsidRPr="00236AE1" w:rsidRDefault="00F90C05" w:rsidP="003B5512">
      <w:pPr>
        <w:spacing w:line="560" w:lineRule="exact"/>
        <w:ind w:firstLineChars="200" w:firstLine="600"/>
        <w:rPr>
          <w:rFonts w:ascii="宋体" w:hAnsi="宋体"/>
          <w:b/>
          <w:color w:val="000000"/>
          <w:sz w:val="30"/>
          <w:szCs w:val="30"/>
        </w:rPr>
      </w:pPr>
      <w:r w:rsidRPr="00236AE1">
        <w:rPr>
          <w:rFonts w:ascii="宋体" w:hAnsi="宋体" w:hint="eastAsia"/>
          <w:color w:val="000000"/>
          <w:sz w:val="30"/>
          <w:szCs w:val="30"/>
        </w:rPr>
        <w:t>缙云联合村镇银行第四届监事会共由3名监事组成，2022年，全体监事严格遵守本行章程、监事会议事规则以及相关法律、法规规定，以严谨的工作作风，公正、客观、忠实、勤勉、认真地履行了监督职责，第四届监事会2022年度履职情况如下：</w:t>
      </w:r>
    </w:p>
    <w:p w:rsidR="00F90C05" w:rsidRPr="00236AE1" w:rsidRDefault="00F90C05" w:rsidP="003B5512">
      <w:pPr>
        <w:widowControl/>
        <w:autoSpaceDN w:val="0"/>
        <w:spacing w:line="560" w:lineRule="exact"/>
        <w:ind w:firstLineChars="200" w:firstLine="600"/>
        <w:rPr>
          <w:rFonts w:ascii="宋体" w:hAnsi="宋体" w:cs="宋体"/>
          <w:kern w:val="0"/>
          <w:sz w:val="30"/>
          <w:szCs w:val="30"/>
        </w:rPr>
      </w:pPr>
      <w:r w:rsidRPr="00236AE1">
        <w:rPr>
          <w:rFonts w:ascii="宋体" w:hAnsi="宋体" w:cs="宋体" w:hint="eastAsia"/>
          <w:kern w:val="0"/>
          <w:sz w:val="30"/>
          <w:szCs w:val="30"/>
        </w:rPr>
        <w:t>1、监事参加会议情况</w:t>
      </w:r>
    </w:p>
    <w:p w:rsidR="00F90C05" w:rsidRPr="00236AE1" w:rsidRDefault="00F90C05" w:rsidP="00F90C05">
      <w:pPr>
        <w:widowControl/>
        <w:autoSpaceDN w:val="0"/>
        <w:spacing w:line="560" w:lineRule="exact"/>
        <w:ind w:firstLine="640"/>
        <w:rPr>
          <w:rFonts w:ascii="宋体" w:hAnsi="宋体" w:cs="宋体"/>
          <w:kern w:val="0"/>
          <w:sz w:val="30"/>
          <w:szCs w:val="30"/>
        </w:rPr>
      </w:pPr>
      <w:r w:rsidRPr="00236AE1">
        <w:rPr>
          <w:rFonts w:ascii="宋体" w:hAnsi="宋体" w:cs="宋体" w:hint="eastAsia"/>
          <w:kern w:val="0"/>
          <w:sz w:val="30"/>
          <w:szCs w:val="30"/>
        </w:rPr>
        <w:t>2022年度我行召开监事会4次。全体监事均能亲自或委托代理人按时出席</w:t>
      </w:r>
      <w:r w:rsidRPr="00236AE1">
        <w:rPr>
          <w:rFonts w:ascii="宋体" w:hAnsi="宋体" w:cs="宋体" w:hint="eastAsia"/>
          <w:spacing w:val="-6"/>
          <w:kern w:val="0"/>
          <w:sz w:val="30"/>
          <w:szCs w:val="30"/>
        </w:rPr>
        <w:t>会议。此外，各监事受董事会的邀请每次均能按时列席董事会会议。</w:t>
      </w:r>
    </w:p>
    <w:tbl>
      <w:tblPr>
        <w:tblW w:w="7963" w:type="dxa"/>
        <w:jc w:val="center"/>
        <w:tblLayout w:type="fixed"/>
        <w:tblLook w:val="0000"/>
      </w:tblPr>
      <w:tblGrid>
        <w:gridCol w:w="1179"/>
        <w:gridCol w:w="2619"/>
        <w:gridCol w:w="2268"/>
        <w:gridCol w:w="1897"/>
      </w:tblGrid>
      <w:tr w:rsidR="003B5512" w:rsidRPr="00236AE1" w:rsidTr="003B5512">
        <w:trPr>
          <w:trHeight w:val="567"/>
          <w:jc w:val="center"/>
        </w:trPr>
        <w:tc>
          <w:tcPr>
            <w:tcW w:w="1179" w:type="dxa"/>
            <w:tcBorders>
              <w:top w:val="single" w:sz="4" w:space="0" w:color="000000"/>
              <w:left w:val="single" w:sz="12" w:space="0" w:color="000000"/>
              <w:bottom w:val="single" w:sz="4" w:space="0" w:color="000000"/>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b/>
                <w:bCs/>
                <w:kern w:val="0"/>
                <w:sz w:val="30"/>
                <w:szCs w:val="30"/>
              </w:rPr>
            </w:pPr>
            <w:r w:rsidRPr="00236AE1">
              <w:rPr>
                <w:rFonts w:ascii="宋体" w:hAnsi="宋体" w:cs="宋体" w:hint="eastAsia"/>
                <w:b/>
                <w:bCs/>
                <w:kern w:val="0"/>
                <w:sz w:val="30"/>
                <w:szCs w:val="30"/>
              </w:rPr>
              <w:t>姓  名</w:t>
            </w:r>
          </w:p>
        </w:tc>
        <w:tc>
          <w:tcPr>
            <w:tcW w:w="2619" w:type="dxa"/>
            <w:tcBorders>
              <w:top w:val="single" w:sz="4" w:space="0" w:color="000000"/>
              <w:left w:val="single" w:sz="4" w:space="0" w:color="000000"/>
              <w:bottom w:val="single" w:sz="4" w:space="0" w:color="000000"/>
              <w:right w:val="single" w:sz="4" w:space="0" w:color="000000"/>
            </w:tcBorders>
            <w:vAlign w:val="center"/>
          </w:tcPr>
          <w:p w:rsidR="003B5512" w:rsidRPr="00236AE1" w:rsidRDefault="003B5512" w:rsidP="003B5512">
            <w:pPr>
              <w:widowControl/>
              <w:autoSpaceDN w:val="0"/>
              <w:snapToGrid w:val="0"/>
              <w:spacing w:line="560" w:lineRule="exact"/>
              <w:jc w:val="center"/>
              <w:rPr>
                <w:rFonts w:ascii="宋体" w:hAnsi="宋体" w:cs="宋体"/>
                <w:b/>
                <w:bCs/>
                <w:kern w:val="0"/>
                <w:sz w:val="30"/>
                <w:szCs w:val="30"/>
              </w:rPr>
            </w:pPr>
            <w:r w:rsidRPr="00236AE1">
              <w:rPr>
                <w:rFonts w:ascii="宋体" w:hAnsi="宋体" w:cs="宋体" w:hint="eastAsia"/>
                <w:b/>
                <w:bCs/>
                <w:kern w:val="0"/>
                <w:sz w:val="30"/>
                <w:szCs w:val="30"/>
              </w:rPr>
              <w:t>本人出席次数</w:t>
            </w:r>
          </w:p>
        </w:tc>
        <w:tc>
          <w:tcPr>
            <w:tcW w:w="2268" w:type="dxa"/>
            <w:tcBorders>
              <w:top w:val="single" w:sz="4" w:space="0" w:color="000000"/>
              <w:left w:val="single" w:sz="4" w:space="0" w:color="000000"/>
              <w:bottom w:val="single" w:sz="4" w:space="0" w:color="000000"/>
              <w:right w:val="single" w:sz="4" w:space="0" w:color="000000"/>
            </w:tcBorders>
            <w:vAlign w:val="center"/>
          </w:tcPr>
          <w:p w:rsidR="003B5512" w:rsidRPr="00236AE1" w:rsidRDefault="003B5512" w:rsidP="003B5512">
            <w:pPr>
              <w:widowControl/>
              <w:autoSpaceDN w:val="0"/>
              <w:snapToGrid w:val="0"/>
              <w:spacing w:line="560" w:lineRule="exact"/>
              <w:jc w:val="center"/>
              <w:rPr>
                <w:rFonts w:ascii="宋体" w:hAnsi="宋体" w:cs="宋体"/>
                <w:b/>
                <w:bCs/>
                <w:kern w:val="0"/>
                <w:sz w:val="30"/>
                <w:szCs w:val="30"/>
              </w:rPr>
            </w:pPr>
            <w:r w:rsidRPr="00236AE1">
              <w:rPr>
                <w:rFonts w:ascii="宋体" w:hAnsi="宋体" w:cs="宋体" w:hint="eastAsia"/>
                <w:b/>
                <w:bCs/>
                <w:kern w:val="0"/>
                <w:sz w:val="30"/>
                <w:szCs w:val="30"/>
              </w:rPr>
              <w:t>委托出席次数</w:t>
            </w:r>
          </w:p>
        </w:tc>
        <w:tc>
          <w:tcPr>
            <w:tcW w:w="1897" w:type="dxa"/>
            <w:tcBorders>
              <w:top w:val="single" w:sz="4" w:space="0" w:color="000000"/>
              <w:left w:val="single" w:sz="4" w:space="0" w:color="000000"/>
              <w:bottom w:val="single" w:sz="4" w:space="0" w:color="000000"/>
              <w:right w:val="single" w:sz="12"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b/>
                <w:bCs/>
                <w:kern w:val="0"/>
                <w:sz w:val="30"/>
                <w:szCs w:val="30"/>
              </w:rPr>
            </w:pPr>
            <w:r w:rsidRPr="00236AE1">
              <w:rPr>
                <w:rFonts w:ascii="宋体" w:hAnsi="宋体" w:cs="宋体" w:hint="eastAsia"/>
                <w:b/>
                <w:bCs/>
                <w:kern w:val="0"/>
                <w:sz w:val="30"/>
                <w:szCs w:val="30"/>
              </w:rPr>
              <w:t>未出席次数</w:t>
            </w:r>
          </w:p>
        </w:tc>
      </w:tr>
      <w:tr w:rsidR="003B5512" w:rsidRPr="00236AE1" w:rsidTr="003B5512">
        <w:trPr>
          <w:trHeight w:val="567"/>
          <w:jc w:val="center"/>
        </w:trPr>
        <w:tc>
          <w:tcPr>
            <w:tcW w:w="1179" w:type="dxa"/>
            <w:tcBorders>
              <w:top w:val="single" w:sz="4" w:space="0" w:color="auto"/>
              <w:left w:val="single" w:sz="12" w:space="0" w:color="000000"/>
              <w:bottom w:val="single" w:sz="4" w:space="0" w:color="auto"/>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lastRenderedPageBreak/>
              <w:t>周九平</w:t>
            </w:r>
          </w:p>
        </w:tc>
        <w:tc>
          <w:tcPr>
            <w:tcW w:w="2619" w:type="dxa"/>
            <w:tcBorders>
              <w:top w:val="single" w:sz="4" w:space="0" w:color="auto"/>
              <w:left w:val="single" w:sz="4" w:space="0" w:color="000000"/>
              <w:bottom w:val="single" w:sz="4" w:space="0" w:color="auto"/>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4</w:t>
            </w:r>
          </w:p>
        </w:tc>
        <w:tc>
          <w:tcPr>
            <w:tcW w:w="2268" w:type="dxa"/>
            <w:tcBorders>
              <w:top w:val="single" w:sz="4" w:space="0" w:color="auto"/>
              <w:left w:val="single" w:sz="4" w:space="0" w:color="000000"/>
              <w:bottom w:val="single" w:sz="4" w:space="0" w:color="auto"/>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w:t>
            </w:r>
          </w:p>
        </w:tc>
        <w:tc>
          <w:tcPr>
            <w:tcW w:w="1897" w:type="dxa"/>
            <w:tcBorders>
              <w:top w:val="single" w:sz="4" w:space="0" w:color="auto"/>
              <w:left w:val="single" w:sz="4" w:space="0" w:color="000000"/>
              <w:bottom w:val="single" w:sz="4" w:space="0" w:color="auto"/>
              <w:right w:val="single" w:sz="12"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w:t>
            </w:r>
          </w:p>
        </w:tc>
      </w:tr>
      <w:tr w:rsidR="003B5512" w:rsidRPr="00236AE1" w:rsidTr="003B5512">
        <w:trPr>
          <w:trHeight w:val="567"/>
          <w:jc w:val="center"/>
        </w:trPr>
        <w:tc>
          <w:tcPr>
            <w:tcW w:w="1179" w:type="dxa"/>
            <w:tcBorders>
              <w:top w:val="single" w:sz="4" w:space="0" w:color="auto"/>
              <w:left w:val="single" w:sz="12" w:space="0" w:color="000000"/>
              <w:bottom w:val="single" w:sz="4" w:space="0" w:color="auto"/>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章小的</w:t>
            </w:r>
          </w:p>
        </w:tc>
        <w:tc>
          <w:tcPr>
            <w:tcW w:w="2619" w:type="dxa"/>
            <w:tcBorders>
              <w:top w:val="single" w:sz="4" w:space="0" w:color="auto"/>
              <w:left w:val="single" w:sz="4" w:space="0" w:color="000000"/>
              <w:bottom w:val="single" w:sz="4" w:space="0" w:color="auto"/>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2</w:t>
            </w:r>
          </w:p>
        </w:tc>
        <w:tc>
          <w:tcPr>
            <w:tcW w:w="2268" w:type="dxa"/>
            <w:tcBorders>
              <w:top w:val="single" w:sz="4" w:space="0" w:color="auto"/>
              <w:left w:val="single" w:sz="4" w:space="0" w:color="000000"/>
              <w:bottom w:val="single" w:sz="4" w:space="0" w:color="auto"/>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2</w:t>
            </w:r>
          </w:p>
        </w:tc>
        <w:tc>
          <w:tcPr>
            <w:tcW w:w="1897" w:type="dxa"/>
            <w:tcBorders>
              <w:top w:val="single" w:sz="4" w:space="0" w:color="auto"/>
              <w:left w:val="single" w:sz="4" w:space="0" w:color="000000"/>
              <w:bottom w:val="single" w:sz="4" w:space="0" w:color="auto"/>
              <w:right w:val="single" w:sz="12"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w:t>
            </w:r>
          </w:p>
        </w:tc>
      </w:tr>
      <w:tr w:rsidR="003B5512" w:rsidRPr="00236AE1" w:rsidTr="003B5512">
        <w:trPr>
          <w:trHeight w:val="567"/>
          <w:jc w:val="center"/>
        </w:trPr>
        <w:tc>
          <w:tcPr>
            <w:tcW w:w="1179" w:type="dxa"/>
            <w:tcBorders>
              <w:top w:val="single" w:sz="4" w:space="0" w:color="auto"/>
              <w:left w:val="single" w:sz="12" w:space="0" w:color="000000"/>
              <w:bottom w:val="single" w:sz="12" w:space="0" w:color="000000"/>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丁泽林</w:t>
            </w:r>
          </w:p>
        </w:tc>
        <w:tc>
          <w:tcPr>
            <w:tcW w:w="2619" w:type="dxa"/>
            <w:tcBorders>
              <w:top w:val="single" w:sz="4" w:space="0" w:color="auto"/>
              <w:left w:val="single" w:sz="4" w:space="0" w:color="000000"/>
              <w:bottom w:val="single" w:sz="12" w:space="0" w:color="000000"/>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4</w:t>
            </w:r>
          </w:p>
        </w:tc>
        <w:tc>
          <w:tcPr>
            <w:tcW w:w="2268" w:type="dxa"/>
            <w:tcBorders>
              <w:top w:val="single" w:sz="4" w:space="0" w:color="auto"/>
              <w:left w:val="single" w:sz="4" w:space="0" w:color="000000"/>
              <w:bottom w:val="single" w:sz="12" w:space="0" w:color="000000"/>
              <w:right w:val="single" w:sz="4"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w:t>
            </w:r>
          </w:p>
        </w:tc>
        <w:tc>
          <w:tcPr>
            <w:tcW w:w="1897" w:type="dxa"/>
            <w:tcBorders>
              <w:top w:val="single" w:sz="4" w:space="0" w:color="auto"/>
              <w:left w:val="single" w:sz="4" w:space="0" w:color="000000"/>
              <w:bottom w:val="single" w:sz="12" w:space="0" w:color="000000"/>
              <w:right w:val="single" w:sz="12" w:space="0" w:color="000000"/>
            </w:tcBorders>
            <w:vAlign w:val="center"/>
          </w:tcPr>
          <w:p w:rsidR="003B5512" w:rsidRPr="00236AE1" w:rsidRDefault="003B5512" w:rsidP="00290314">
            <w:pPr>
              <w:widowControl/>
              <w:autoSpaceDN w:val="0"/>
              <w:snapToGrid w:val="0"/>
              <w:spacing w:line="560" w:lineRule="exact"/>
              <w:jc w:val="center"/>
              <w:rPr>
                <w:rFonts w:ascii="宋体" w:hAnsi="宋体" w:cs="宋体"/>
                <w:kern w:val="0"/>
                <w:sz w:val="30"/>
                <w:szCs w:val="30"/>
              </w:rPr>
            </w:pPr>
            <w:r w:rsidRPr="00236AE1">
              <w:rPr>
                <w:rFonts w:ascii="宋体" w:hAnsi="宋体" w:cs="宋体" w:hint="eastAsia"/>
                <w:kern w:val="0"/>
                <w:sz w:val="30"/>
                <w:szCs w:val="30"/>
              </w:rPr>
              <w:t>-</w:t>
            </w:r>
          </w:p>
        </w:tc>
      </w:tr>
    </w:tbl>
    <w:p w:rsidR="00F90C05" w:rsidRPr="00236AE1" w:rsidRDefault="00F90C05" w:rsidP="00F90C05">
      <w:pPr>
        <w:widowControl/>
        <w:autoSpaceDN w:val="0"/>
        <w:spacing w:line="560" w:lineRule="exact"/>
        <w:ind w:firstLine="640"/>
        <w:rPr>
          <w:rFonts w:ascii="宋体" w:hAnsi="宋体" w:cs="宋体"/>
          <w:kern w:val="0"/>
          <w:sz w:val="30"/>
          <w:szCs w:val="30"/>
        </w:rPr>
      </w:pPr>
      <w:r w:rsidRPr="00236AE1">
        <w:rPr>
          <w:rFonts w:ascii="宋体" w:hAnsi="宋体" w:cs="宋体" w:hint="eastAsia"/>
          <w:kern w:val="0"/>
          <w:sz w:val="30"/>
          <w:szCs w:val="30"/>
        </w:rPr>
        <w:t>2、监事会议事和监督情况</w:t>
      </w:r>
    </w:p>
    <w:p w:rsidR="00F90C05" w:rsidRPr="00236AE1" w:rsidRDefault="00F90C05" w:rsidP="00F90C05">
      <w:pPr>
        <w:widowControl/>
        <w:autoSpaceDN w:val="0"/>
        <w:spacing w:line="560" w:lineRule="exact"/>
        <w:ind w:firstLine="640"/>
        <w:rPr>
          <w:rFonts w:ascii="宋体" w:hAnsi="宋体" w:cs="宋体"/>
          <w:kern w:val="0"/>
          <w:sz w:val="30"/>
          <w:szCs w:val="30"/>
          <w:shd w:val="clear" w:color="auto" w:fill="FFFF00"/>
        </w:rPr>
      </w:pPr>
      <w:r w:rsidRPr="00236AE1">
        <w:rPr>
          <w:rFonts w:ascii="宋体" w:hAnsi="宋体" w:cs="宋体" w:hint="eastAsia"/>
          <w:kern w:val="0"/>
          <w:sz w:val="30"/>
          <w:szCs w:val="30"/>
        </w:rPr>
        <w:t>本报告期内，全行监事从维护本行利益、保障全体股东的合法权益出发，严格按照《公司法》、《公司章程》、《监事会议事规则》及有关法律法规的要求，遵守诚信原则，认真履行监督职责。2022年，本行监事会召开会议4次，监事们认真审议各项议案，关注并维护本行整体利益，为本行发展建言献策，共形成决议17项。</w:t>
      </w:r>
    </w:p>
    <w:p w:rsidR="00F90C05" w:rsidRPr="00236AE1" w:rsidRDefault="00F90C05" w:rsidP="00F90C05">
      <w:pPr>
        <w:widowControl/>
        <w:autoSpaceDN w:val="0"/>
        <w:spacing w:line="560" w:lineRule="exact"/>
        <w:ind w:firstLine="640"/>
        <w:rPr>
          <w:rFonts w:ascii="宋体" w:hAnsi="宋体" w:cs="宋体"/>
          <w:kern w:val="0"/>
          <w:sz w:val="30"/>
          <w:szCs w:val="30"/>
        </w:rPr>
      </w:pPr>
      <w:r w:rsidRPr="00236AE1">
        <w:rPr>
          <w:rFonts w:ascii="宋体" w:hAnsi="宋体" w:cs="宋体" w:hint="eastAsia"/>
          <w:kern w:val="0"/>
          <w:sz w:val="30"/>
          <w:szCs w:val="30"/>
        </w:rPr>
        <w:t>同时，监事通过列席和出席本行董事会及股东大会，了解并参与审议本行重大决策，起到了必要的审核职能以及法定监督作用；通过定期阅读本行周报、季度财务报告以及监事巡查等，了解和掌握本行的信贷、财务、经营管理情况，对本行董事和经营管理人员的履职情况进行了有效监督；通过加强对可能出现案件风险隐患的重要岗位、重要环节、重要业务的审计，充分发挥监督作用，维护了本行和股东的权益，对本行的规范运作和发展起到了积极的作用。</w:t>
      </w:r>
    </w:p>
    <w:p w:rsidR="00F90C05" w:rsidRPr="00236AE1" w:rsidRDefault="00F90C05" w:rsidP="00F90C05">
      <w:pPr>
        <w:widowControl/>
        <w:autoSpaceDN w:val="0"/>
        <w:spacing w:line="560" w:lineRule="exact"/>
        <w:ind w:firstLine="640"/>
        <w:rPr>
          <w:rFonts w:ascii="宋体" w:hAnsi="宋体" w:cs="宋体"/>
          <w:kern w:val="0"/>
          <w:sz w:val="30"/>
          <w:szCs w:val="30"/>
        </w:rPr>
      </w:pPr>
      <w:r w:rsidRPr="00236AE1">
        <w:rPr>
          <w:rFonts w:ascii="宋体" w:hAnsi="宋体" w:cs="宋体" w:hint="eastAsia"/>
          <w:kern w:val="0"/>
          <w:sz w:val="30"/>
          <w:szCs w:val="30"/>
        </w:rPr>
        <w:t>3、监事年度履职考核结果</w:t>
      </w:r>
    </w:p>
    <w:p w:rsidR="00F90C05" w:rsidRPr="00236AE1" w:rsidRDefault="00F90C05" w:rsidP="00F90C05">
      <w:pPr>
        <w:widowControl/>
        <w:spacing w:line="560" w:lineRule="exact"/>
        <w:ind w:firstLine="640"/>
        <w:rPr>
          <w:rFonts w:ascii="宋体" w:hAnsi="宋体" w:cs="宋体"/>
          <w:kern w:val="0"/>
          <w:sz w:val="30"/>
          <w:szCs w:val="30"/>
          <w:shd w:val="clear" w:color="auto" w:fill="FFFF00"/>
        </w:rPr>
      </w:pPr>
      <w:r w:rsidRPr="00236AE1">
        <w:rPr>
          <w:rFonts w:ascii="宋体" w:hAnsi="宋体" w:cs="宋体" w:hint="eastAsia"/>
          <w:kern w:val="0"/>
          <w:sz w:val="30"/>
          <w:szCs w:val="30"/>
        </w:rPr>
        <w:t>本行监事会根据本行监事履职考核办法，结合监事的履职情况，在充分听取银监部门及其他有关方面意见后，对监事年度履职情况进行综合考评，确定第四届监事会全体监事为称职。</w:t>
      </w:r>
    </w:p>
    <w:p w:rsidR="00C12BA3" w:rsidRPr="00236AE1" w:rsidRDefault="00C12BA3" w:rsidP="00F90C05">
      <w:pPr>
        <w:widowControl/>
        <w:spacing w:line="560" w:lineRule="exact"/>
        <w:ind w:firstLine="640"/>
        <w:rPr>
          <w:rFonts w:ascii="宋体" w:hAnsi="宋体" w:cs="宋体"/>
          <w:kern w:val="0"/>
          <w:sz w:val="30"/>
          <w:szCs w:val="30"/>
          <w:shd w:val="clear" w:color="auto" w:fill="FFFF00"/>
        </w:rPr>
      </w:pPr>
      <w:r w:rsidRPr="00236AE1">
        <w:rPr>
          <w:rFonts w:ascii="宋体" w:hAnsi="宋体" w:cs="宋体" w:hint="eastAsia"/>
          <w:bCs/>
          <w:color w:val="000000"/>
          <w:kern w:val="0"/>
          <w:sz w:val="30"/>
          <w:szCs w:val="30"/>
        </w:rPr>
        <w:t>（五）高级管理层成员构成及其基本情况</w:t>
      </w:r>
    </w:p>
    <w:p w:rsidR="00C12BA3" w:rsidRPr="00236AE1" w:rsidRDefault="00CE2C93"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lastRenderedPageBreak/>
        <w:t>报告期内，</w:t>
      </w:r>
      <w:r w:rsidR="00C12BA3" w:rsidRPr="00236AE1">
        <w:rPr>
          <w:rFonts w:ascii="宋体" w:hAnsi="宋体" w:cs="宋体" w:hint="eastAsia"/>
          <w:color w:val="000000"/>
          <w:kern w:val="0"/>
          <w:sz w:val="30"/>
          <w:szCs w:val="30"/>
        </w:rPr>
        <w:t>本行经营管理层由</w:t>
      </w:r>
      <w:r w:rsidR="006630AC" w:rsidRPr="00236AE1">
        <w:rPr>
          <w:rFonts w:ascii="宋体" w:hAnsi="宋体" w:cs="宋体" w:hint="eastAsia"/>
          <w:color w:val="000000"/>
          <w:kern w:val="0"/>
          <w:sz w:val="30"/>
          <w:szCs w:val="30"/>
        </w:rPr>
        <w:t>1名</w:t>
      </w:r>
      <w:r w:rsidR="002A067B" w:rsidRPr="00236AE1">
        <w:rPr>
          <w:rFonts w:ascii="宋体" w:hAnsi="宋体" w:cs="宋体" w:hint="eastAsia"/>
          <w:color w:val="000000"/>
          <w:kern w:val="0"/>
          <w:sz w:val="30"/>
          <w:szCs w:val="30"/>
        </w:rPr>
        <w:t>董事</w:t>
      </w:r>
      <w:r w:rsidRPr="00236AE1">
        <w:rPr>
          <w:rFonts w:ascii="宋体" w:hAnsi="宋体" w:cs="宋体" w:hint="eastAsia"/>
          <w:color w:val="000000"/>
          <w:kern w:val="0"/>
          <w:sz w:val="30"/>
          <w:szCs w:val="30"/>
        </w:rPr>
        <w:t>、</w:t>
      </w:r>
      <w:r w:rsidR="002A067B" w:rsidRPr="00236AE1">
        <w:rPr>
          <w:rFonts w:ascii="宋体" w:hAnsi="宋体" w:cs="宋体" w:hint="eastAsia"/>
          <w:color w:val="000000"/>
          <w:kern w:val="0"/>
          <w:sz w:val="30"/>
          <w:szCs w:val="30"/>
        </w:rPr>
        <w:t>1名</w:t>
      </w:r>
      <w:r w:rsidR="006630AC" w:rsidRPr="00236AE1">
        <w:rPr>
          <w:rFonts w:ascii="宋体" w:hAnsi="宋体" w:cs="宋体" w:hint="eastAsia"/>
          <w:color w:val="000000"/>
          <w:kern w:val="0"/>
          <w:sz w:val="30"/>
          <w:szCs w:val="30"/>
        </w:rPr>
        <w:t>副行长</w:t>
      </w:r>
      <w:r w:rsidRPr="00236AE1">
        <w:rPr>
          <w:rFonts w:ascii="宋体" w:hAnsi="宋体" w:cs="宋体" w:hint="eastAsia"/>
          <w:color w:val="000000"/>
          <w:kern w:val="0"/>
          <w:sz w:val="30"/>
          <w:szCs w:val="30"/>
        </w:rPr>
        <w:t>和1名监事长</w:t>
      </w:r>
      <w:r w:rsidR="006630AC" w:rsidRPr="00236AE1">
        <w:rPr>
          <w:rFonts w:ascii="宋体" w:hAnsi="宋体" w:cs="宋体" w:hint="eastAsia"/>
          <w:color w:val="000000"/>
          <w:kern w:val="0"/>
          <w:sz w:val="30"/>
          <w:szCs w:val="30"/>
        </w:rPr>
        <w:t>组成，</w:t>
      </w:r>
      <w:r w:rsidRPr="00236AE1">
        <w:rPr>
          <w:rFonts w:ascii="宋体" w:hAnsi="宋体" w:cs="宋体" w:hint="eastAsia"/>
          <w:color w:val="000000"/>
          <w:kern w:val="0"/>
          <w:sz w:val="30"/>
          <w:szCs w:val="30"/>
        </w:rPr>
        <w:t>均通过银保监部门任职资格核准。</w:t>
      </w:r>
      <w:r w:rsidR="00C12BA3" w:rsidRPr="00236AE1">
        <w:rPr>
          <w:rFonts w:ascii="宋体" w:hAnsi="宋体" w:cs="宋体" w:hint="eastAsia"/>
          <w:color w:val="000000"/>
          <w:kern w:val="0"/>
          <w:sz w:val="30"/>
          <w:szCs w:val="30"/>
        </w:rPr>
        <w:t>经营层建立了行长办公会等常态议事机制，在董事会授权范围内，履行经营管理职责。</w:t>
      </w:r>
    </w:p>
    <w:tbl>
      <w:tblPr>
        <w:tblStyle w:val="a9"/>
        <w:tblW w:w="0" w:type="auto"/>
        <w:jc w:val="center"/>
        <w:tblLook w:val="04A0"/>
      </w:tblPr>
      <w:tblGrid>
        <w:gridCol w:w="1255"/>
        <w:gridCol w:w="1276"/>
        <w:gridCol w:w="5733"/>
      </w:tblGrid>
      <w:tr w:rsidR="00CE2C93" w:rsidRPr="00236AE1" w:rsidTr="005846F1">
        <w:trPr>
          <w:jc w:val="center"/>
        </w:trPr>
        <w:tc>
          <w:tcPr>
            <w:tcW w:w="1255" w:type="dxa"/>
            <w:vAlign w:val="center"/>
          </w:tcPr>
          <w:p w:rsidR="00CE2C93" w:rsidRPr="00236AE1" w:rsidRDefault="00CE2C93" w:rsidP="00CE2C93">
            <w:pPr>
              <w:widowControl/>
              <w:spacing w:line="560" w:lineRule="exact"/>
              <w:jc w:val="center"/>
              <w:rPr>
                <w:rFonts w:ascii="宋体" w:hAnsi="宋体" w:cs="宋体"/>
                <w:b/>
                <w:color w:val="000000"/>
                <w:kern w:val="0"/>
                <w:sz w:val="28"/>
                <w:szCs w:val="28"/>
              </w:rPr>
            </w:pPr>
            <w:r w:rsidRPr="00236AE1">
              <w:rPr>
                <w:rFonts w:ascii="宋体" w:hAnsi="宋体" w:cs="宋体" w:hint="eastAsia"/>
                <w:b/>
                <w:color w:val="000000"/>
                <w:kern w:val="0"/>
                <w:sz w:val="28"/>
                <w:szCs w:val="28"/>
              </w:rPr>
              <w:t>姓名</w:t>
            </w:r>
          </w:p>
        </w:tc>
        <w:tc>
          <w:tcPr>
            <w:tcW w:w="1276" w:type="dxa"/>
            <w:vAlign w:val="center"/>
          </w:tcPr>
          <w:p w:rsidR="00CE2C93" w:rsidRPr="00236AE1" w:rsidRDefault="00CE2C93" w:rsidP="00CE2C93">
            <w:pPr>
              <w:widowControl/>
              <w:spacing w:line="560" w:lineRule="exact"/>
              <w:jc w:val="center"/>
              <w:rPr>
                <w:rFonts w:ascii="宋体" w:hAnsi="宋体" w:cs="宋体"/>
                <w:b/>
                <w:color w:val="000000"/>
                <w:kern w:val="0"/>
                <w:sz w:val="28"/>
                <w:szCs w:val="28"/>
              </w:rPr>
            </w:pPr>
            <w:r w:rsidRPr="00236AE1">
              <w:rPr>
                <w:rFonts w:ascii="宋体" w:hAnsi="宋体" w:cs="宋体" w:hint="eastAsia"/>
                <w:b/>
                <w:color w:val="000000"/>
                <w:kern w:val="0"/>
                <w:sz w:val="28"/>
                <w:szCs w:val="28"/>
              </w:rPr>
              <w:t>职务</w:t>
            </w:r>
          </w:p>
        </w:tc>
        <w:tc>
          <w:tcPr>
            <w:tcW w:w="5733" w:type="dxa"/>
            <w:vAlign w:val="center"/>
          </w:tcPr>
          <w:p w:rsidR="00CE2C93" w:rsidRPr="00236AE1" w:rsidRDefault="00CE2C93" w:rsidP="00CE2C93">
            <w:pPr>
              <w:widowControl/>
              <w:spacing w:line="560" w:lineRule="exact"/>
              <w:jc w:val="center"/>
              <w:rPr>
                <w:rFonts w:ascii="宋体" w:hAnsi="宋体" w:cs="宋体"/>
                <w:b/>
                <w:color w:val="000000"/>
                <w:kern w:val="0"/>
                <w:sz w:val="28"/>
                <w:szCs w:val="28"/>
              </w:rPr>
            </w:pPr>
            <w:r w:rsidRPr="00236AE1">
              <w:rPr>
                <w:rFonts w:ascii="宋体" w:hAnsi="宋体" w:cs="宋体" w:hint="eastAsia"/>
                <w:b/>
                <w:color w:val="000000"/>
                <w:kern w:val="0"/>
                <w:sz w:val="28"/>
                <w:szCs w:val="28"/>
              </w:rPr>
              <w:t>分管工作</w:t>
            </w:r>
          </w:p>
        </w:tc>
      </w:tr>
      <w:tr w:rsidR="00CE2C93" w:rsidRPr="00236AE1" w:rsidTr="005846F1">
        <w:trPr>
          <w:jc w:val="center"/>
        </w:trPr>
        <w:tc>
          <w:tcPr>
            <w:tcW w:w="1255" w:type="dxa"/>
            <w:vAlign w:val="center"/>
          </w:tcPr>
          <w:p w:rsidR="00CE2C93" w:rsidRPr="00236AE1" w:rsidRDefault="00CE2C93" w:rsidP="00CE2C93">
            <w:pPr>
              <w:widowControl/>
              <w:spacing w:line="402" w:lineRule="atLeast"/>
              <w:jc w:val="center"/>
              <w:rPr>
                <w:rFonts w:ascii="宋体" w:hAnsi="宋体" w:cs="宋体"/>
                <w:color w:val="000000"/>
                <w:kern w:val="0"/>
                <w:sz w:val="28"/>
                <w:szCs w:val="28"/>
              </w:rPr>
            </w:pPr>
            <w:r w:rsidRPr="00236AE1">
              <w:rPr>
                <w:rFonts w:ascii="宋体" w:hAnsi="宋体" w:cs="宋体" w:hint="eastAsia"/>
                <w:color w:val="000000"/>
                <w:kern w:val="0"/>
                <w:sz w:val="28"/>
                <w:szCs w:val="28"/>
              </w:rPr>
              <w:t>李丁丁</w:t>
            </w:r>
          </w:p>
        </w:tc>
        <w:tc>
          <w:tcPr>
            <w:tcW w:w="1276" w:type="dxa"/>
            <w:vAlign w:val="center"/>
          </w:tcPr>
          <w:p w:rsidR="00CE2C93" w:rsidRPr="00236AE1" w:rsidRDefault="00CE2C93" w:rsidP="00CE2C93">
            <w:pPr>
              <w:widowControl/>
              <w:spacing w:line="402" w:lineRule="atLeast"/>
              <w:jc w:val="center"/>
              <w:rPr>
                <w:rFonts w:ascii="宋体" w:hAnsi="宋体" w:cs="宋体"/>
                <w:color w:val="000000"/>
                <w:kern w:val="0"/>
                <w:sz w:val="28"/>
                <w:szCs w:val="28"/>
              </w:rPr>
            </w:pPr>
            <w:r w:rsidRPr="00236AE1">
              <w:rPr>
                <w:rFonts w:ascii="宋体" w:hAnsi="宋体" w:cs="宋体" w:hint="eastAsia"/>
                <w:color w:val="000000"/>
                <w:kern w:val="0"/>
                <w:sz w:val="28"/>
                <w:szCs w:val="28"/>
              </w:rPr>
              <w:t>董事长</w:t>
            </w:r>
          </w:p>
        </w:tc>
        <w:tc>
          <w:tcPr>
            <w:tcW w:w="5733" w:type="dxa"/>
            <w:vAlign w:val="center"/>
          </w:tcPr>
          <w:p w:rsidR="00CE2C93" w:rsidRPr="00236AE1" w:rsidRDefault="00CE2C93" w:rsidP="00CE2C93">
            <w:pPr>
              <w:widowControl/>
              <w:spacing w:line="402" w:lineRule="atLeast"/>
              <w:jc w:val="left"/>
              <w:rPr>
                <w:rFonts w:ascii="宋体" w:hAnsi="宋体" w:cs="宋体"/>
                <w:color w:val="000000"/>
                <w:kern w:val="0"/>
                <w:sz w:val="28"/>
                <w:szCs w:val="28"/>
              </w:rPr>
            </w:pPr>
            <w:r w:rsidRPr="00236AE1">
              <w:rPr>
                <w:rFonts w:ascii="宋体" w:hAnsi="宋体" w:cs="宋体" w:hint="eastAsia"/>
                <w:color w:val="000000"/>
                <w:kern w:val="0"/>
                <w:sz w:val="28"/>
                <w:szCs w:val="28"/>
              </w:rPr>
              <w:t>负责内审、人力资源、党建、财务工作；分管综合管理部、业务管理部</w:t>
            </w:r>
          </w:p>
        </w:tc>
      </w:tr>
      <w:tr w:rsidR="00CE2C93" w:rsidRPr="00236AE1" w:rsidTr="005846F1">
        <w:trPr>
          <w:jc w:val="center"/>
        </w:trPr>
        <w:tc>
          <w:tcPr>
            <w:tcW w:w="1255" w:type="dxa"/>
            <w:vAlign w:val="center"/>
          </w:tcPr>
          <w:p w:rsidR="00CE2C93" w:rsidRPr="00236AE1" w:rsidRDefault="00CE2C93" w:rsidP="00CE2C93">
            <w:pPr>
              <w:widowControl/>
              <w:spacing w:line="402" w:lineRule="atLeast"/>
              <w:jc w:val="center"/>
              <w:rPr>
                <w:rFonts w:ascii="宋体" w:hAnsi="宋体" w:cs="宋体"/>
                <w:color w:val="000000"/>
                <w:kern w:val="0"/>
                <w:sz w:val="28"/>
                <w:szCs w:val="28"/>
              </w:rPr>
            </w:pPr>
            <w:r w:rsidRPr="00236AE1">
              <w:rPr>
                <w:rFonts w:ascii="宋体" w:hAnsi="宋体" w:cs="宋体" w:hint="eastAsia"/>
                <w:color w:val="000000"/>
                <w:kern w:val="0"/>
                <w:sz w:val="28"/>
                <w:szCs w:val="28"/>
              </w:rPr>
              <w:t>郑华</w:t>
            </w:r>
          </w:p>
        </w:tc>
        <w:tc>
          <w:tcPr>
            <w:tcW w:w="1276" w:type="dxa"/>
            <w:vAlign w:val="center"/>
          </w:tcPr>
          <w:p w:rsidR="00CE2C93" w:rsidRPr="00236AE1" w:rsidRDefault="00CE2C93" w:rsidP="00CE2C93">
            <w:pPr>
              <w:widowControl/>
              <w:spacing w:line="402" w:lineRule="atLeast"/>
              <w:jc w:val="center"/>
              <w:rPr>
                <w:rFonts w:ascii="宋体" w:hAnsi="宋体" w:cs="宋体"/>
                <w:color w:val="000000"/>
                <w:kern w:val="0"/>
                <w:sz w:val="28"/>
                <w:szCs w:val="28"/>
              </w:rPr>
            </w:pPr>
            <w:r w:rsidRPr="00236AE1">
              <w:rPr>
                <w:rFonts w:ascii="宋体" w:hAnsi="宋体" w:cs="宋体" w:hint="eastAsia"/>
                <w:color w:val="000000"/>
                <w:kern w:val="0"/>
                <w:sz w:val="28"/>
                <w:szCs w:val="28"/>
              </w:rPr>
              <w:t>副行长</w:t>
            </w:r>
          </w:p>
        </w:tc>
        <w:tc>
          <w:tcPr>
            <w:tcW w:w="5733" w:type="dxa"/>
            <w:vAlign w:val="center"/>
          </w:tcPr>
          <w:p w:rsidR="00CE2C93" w:rsidRPr="00236AE1" w:rsidRDefault="00CE2C93" w:rsidP="00CE2C93">
            <w:pPr>
              <w:widowControl/>
              <w:spacing w:line="402" w:lineRule="atLeast"/>
              <w:jc w:val="left"/>
              <w:rPr>
                <w:rFonts w:ascii="宋体" w:hAnsi="宋体" w:cs="宋体"/>
                <w:color w:val="000000"/>
                <w:kern w:val="0"/>
                <w:sz w:val="28"/>
                <w:szCs w:val="28"/>
              </w:rPr>
            </w:pPr>
            <w:r w:rsidRPr="00236AE1">
              <w:rPr>
                <w:rFonts w:ascii="宋体" w:hAnsi="宋体" w:cs="宋体" w:hint="eastAsia"/>
                <w:color w:val="000000"/>
                <w:kern w:val="0"/>
                <w:sz w:val="28"/>
                <w:szCs w:val="28"/>
              </w:rPr>
              <w:t>负责运营财务、文明规范服务推进、反洗钱、6s 管理等工作；负责权限内贷款授信、审批，不良贷款清收处置，风险贷款的转化审批、核销贷款清收；负责基建工作；分管风险合规部、运营管理部</w:t>
            </w:r>
          </w:p>
        </w:tc>
      </w:tr>
      <w:tr w:rsidR="00CE2C93" w:rsidRPr="00236AE1" w:rsidTr="005846F1">
        <w:trPr>
          <w:jc w:val="center"/>
        </w:trPr>
        <w:tc>
          <w:tcPr>
            <w:tcW w:w="1255" w:type="dxa"/>
            <w:vAlign w:val="center"/>
          </w:tcPr>
          <w:p w:rsidR="00CE2C93" w:rsidRPr="00236AE1" w:rsidRDefault="00CE2C93" w:rsidP="00CE2C93">
            <w:pPr>
              <w:widowControl/>
              <w:spacing w:line="402" w:lineRule="atLeast"/>
              <w:jc w:val="center"/>
              <w:rPr>
                <w:rFonts w:ascii="宋体" w:hAnsi="宋体" w:cs="宋体"/>
                <w:color w:val="000000"/>
                <w:kern w:val="0"/>
                <w:sz w:val="28"/>
                <w:szCs w:val="28"/>
              </w:rPr>
            </w:pPr>
            <w:r w:rsidRPr="00236AE1">
              <w:rPr>
                <w:rFonts w:ascii="宋体" w:hAnsi="宋体" w:cs="宋体" w:hint="eastAsia"/>
                <w:color w:val="000000"/>
                <w:kern w:val="0"/>
                <w:sz w:val="28"/>
                <w:szCs w:val="28"/>
              </w:rPr>
              <w:t>周九平</w:t>
            </w:r>
          </w:p>
        </w:tc>
        <w:tc>
          <w:tcPr>
            <w:tcW w:w="1276" w:type="dxa"/>
            <w:vAlign w:val="center"/>
          </w:tcPr>
          <w:p w:rsidR="00CE2C93" w:rsidRPr="00236AE1" w:rsidRDefault="00CE2C93" w:rsidP="00CE2C93">
            <w:pPr>
              <w:widowControl/>
              <w:spacing w:line="402" w:lineRule="atLeast"/>
              <w:jc w:val="center"/>
              <w:rPr>
                <w:rFonts w:ascii="宋体" w:hAnsi="宋体" w:cs="宋体"/>
                <w:color w:val="000000"/>
                <w:kern w:val="0"/>
                <w:sz w:val="28"/>
                <w:szCs w:val="28"/>
              </w:rPr>
            </w:pPr>
            <w:r w:rsidRPr="00236AE1">
              <w:rPr>
                <w:rFonts w:ascii="宋体" w:hAnsi="宋体" w:cs="宋体" w:hint="eastAsia"/>
                <w:color w:val="000000"/>
                <w:kern w:val="0"/>
                <w:sz w:val="28"/>
                <w:szCs w:val="28"/>
              </w:rPr>
              <w:t>监事长</w:t>
            </w:r>
          </w:p>
        </w:tc>
        <w:tc>
          <w:tcPr>
            <w:tcW w:w="5733" w:type="dxa"/>
            <w:vAlign w:val="center"/>
          </w:tcPr>
          <w:p w:rsidR="00CE2C93" w:rsidRPr="00236AE1" w:rsidRDefault="00CE2C93" w:rsidP="00CE2C93">
            <w:pPr>
              <w:widowControl/>
              <w:spacing w:line="402" w:lineRule="atLeast"/>
              <w:jc w:val="left"/>
              <w:rPr>
                <w:rFonts w:ascii="宋体" w:hAnsi="宋体" w:cs="宋体"/>
                <w:color w:val="000000"/>
                <w:kern w:val="0"/>
                <w:sz w:val="28"/>
                <w:szCs w:val="28"/>
              </w:rPr>
            </w:pPr>
            <w:r w:rsidRPr="00236AE1">
              <w:rPr>
                <w:rFonts w:ascii="宋体" w:hAnsi="宋体" w:cs="宋体" w:hint="eastAsia"/>
                <w:color w:val="000000"/>
                <w:kern w:val="0"/>
                <w:sz w:val="28"/>
                <w:szCs w:val="28"/>
              </w:rPr>
              <w:t>负责纪检监察、安全保卫、消费者权益保护，协助推进党工团妇</w:t>
            </w:r>
          </w:p>
        </w:tc>
      </w:tr>
    </w:tbl>
    <w:p w:rsidR="00C12BA3" w:rsidRPr="00236AE1" w:rsidRDefault="00B10639" w:rsidP="00236AE1">
      <w:pPr>
        <w:widowControl/>
        <w:shd w:val="clear" w:color="auto" w:fill="FFFFFF"/>
        <w:spacing w:line="560" w:lineRule="exact"/>
        <w:ind w:firstLineChars="200" w:firstLine="600"/>
        <w:rPr>
          <w:rFonts w:ascii="宋体" w:hAnsi="宋体" w:cs="宋体"/>
          <w:bCs/>
          <w:color w:val="000000"/>
          <w:kern w:val="0"/>
          <w:sz w:val="30"/>
          <w:szCs w:val="30"/>
        </w:rPr>
      </w:pPr>
      <w:r w:rsidRPr="00236AE1">
        <w:rPr>
          <w:rFonts w:ascii="宋体" w:hAnsi="宋体" w:cs="宋体" w:hint="eastAsia"/>
          <w:bCs/>
          <w:color w:val="000000"/>
          <w:kern w:val="0"/>
          <w:sz w:val="30"/>
          <w:szCs w:val="30"/>
        </w:rPr>
        <w:t>（</w:t>
      </w:r>
      <w:r w:rsidR="005846F1" w:rsidRPr="00236AE1">
        <w:rPr>
          <w:rFonts w:ascii="宋体" w:hAnsi="宋体" w:cs="宋体" w:hint="eastAsia"/>
          <w:bCs/>
          <w:color w:val="000000"/>
          <w:kern w:val="0"/>
          <w:sz w:val="30"/>
          <w:szCs w:val="30"/>
        </w:rPr>
        <w:t>六</w:t>
      </w:r>
      <w:r w:rsidRPr="00236AE1">
        <w:rPr>
          <w:rFonts w:ascii="宋体" w:hAnsi="宋体" w:cs="宋体" w:hint="eastAsia"/>
          <w:bCs/>
          <w:color w:val="000000"/>
          <w:kern w:val="0"/>
          <w:sz w:val="30"/>
          <w:szCs w:val="30"/>
        </w:rPr>
        <w:t>）</w:t>
      </w:r>
      <w:r w:rsidR="00C12BA3" w:rsidRPr="00236AE1">
        <w:rPr>
          <w:rFonts w:ascii="宋体" w:hAnsi="宋体" w:cs="宋体" w:hint="eastAsia"/>
          <w:bCs/>
          <w:color w:val="000000"/>
          <w:kern w:val="0"/>
          <w:sz w:val="30"/>
          <w:szCs w:val="30"/>
        </w:rPr>
        <w:t>部门与分支机构设置情况</w:t>
      </w:r>
    </w:p>
    <w:p w:rsidR="00C12BA3" w:rsidRPr="00236AE1" w:rsidRDefault="00CE2C9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color w:val="000000"/>
          <w:kern w:val="0"/>
          <w:sz w:val="30"/>
          <w:szCs w:val="30"/>
        </w:rPr>
        <w:t>截止</w:t>
      </w:r>
      <w:r w:rsidR="00C12BA3" w:rsidRPr="00236AE1">
        <w:rPr>
          <w:rFonts w:ascii="宋体" w:hAnsi="宋体" w:cs="宋体" w:hint="eastAsia"/>
          <w:color w:val="000000"/>
          <w:kern w:val="0"/>
          <w:sz w:val="30"/>
          <w:szCs w:val="30"/>
        </w:rPr>
        <w:t>202</w:t>
      </w:r>
      <w:r w:rsidR="006630AC" w:rsidRPr="00236AE1">
        <w:rPr>
          <w:rFonts w:ascii="宋体" w:hAnsi="宋体" w:cs="宋体" w:hint="eastAsia"/>
          <w:color w:val="000000"/>
          <w:kern w:val="0"/>
          <w:sz w:val="30"/>
          <w:szCs w:val="30"/>
        </w:rPr>
        <w:t>2</w:t>
      </w:r>
      <w:r w:rsidR="00C12BA3" w:rsidRPr="00236AE1">
        <w:rPr>
          <w:rFonts w:ascii="宋体" w:hAnsi="宋体" w:cs="宋体" w:hint="eastAsia"/>
          <w:color w:val="000000"/>
          <w:kern w:val="0"/>
          <w:sz w:val="30"/>
          <w:szCs w:val="30"/>
        </w:rPr>
        <w:t>年末，</w:t>
      </w:r>
      <w:r w:rsidRPr="00236AE1">
        <w:rPr>
          <w:rFonts w:ascii="宋体" w:hAnsi="宋体" w:cs="宋体" w:hint="eastAsia"/>
          <w:color w:val="000000"/>
          <w:kern w:val="0"/>
          <w:sz w:val="30"/>
          <w:szCs w:val="30"/>
        </w:rPr>
        <w:t>本行</w:t>
      </w:r>
      <w:r w:rsidR="00C12BA3" w:rsidRPr="00236AE1">
        <w:rPr>
          <w:rFonts w:ascii="宋体" w:hAnsi="宋体" w:cs="宋体" w:hint="eastAsia"/>
          <w:color w:val="000000"/>
          <w:kern w:val="0"/>
          <w:sz w:val="30"/>
          <w:szCs w:val="30"/>
        </w:rPr>
        <w:t>内设</w:t>
      </w:r>
      <w:r w:rsidR="006630AC" w:rsidRPr="00236AE1">
        <w:rPr>
          <w:rFonts w:ascii="宋体" w:hAnsi="宋体" w:cs="宋体" w:hint="eastAsia"/>
          <w:color w:val="000000"/>
          <w:kern w:val="0"/>
          <w:sz w:val="30"/>
          <w:szCs w:val="30"/>
        </w:rPr>
        <w:t>4个部室，分别为业务管理、风险合规部、运营管理部、综合管理部</w:t>
      </w:r>
      <w:r w:rsidR="00C12BA3" w:rsidRPr="00236AE1">
        <w:rPr>
          <w:rFonts w:ascii="宋体" w:hAnsi="宋体" w:cs="宋体" w:hint="eastAsia"/>
          <w:color w:val="000000"/>
          <w:kern w:val="0"/>
          <w:sz w:val="30"/>
          <w:szCs w:val="30"/>
        </w:rPr>
        <w:t>。下辖</w:t>
      </w:r>
      <w:r w:rsidR="006630AC" w:rsidRPr="00236AE1">
        <w:rPr>
          <w:rFonts w:ascii="宋体" w:hAnsi="宋体" w:cs="宋体" w:hint="eastAsia"/>
          <w:color w:val="000000"/>
          <w:kern w:val="0"/>
          <w:sz w:val="30"/>
          <w:szCs w:val="30"/>
        </w:rPr>
        <w:t>4</w:t>
      </w:r>
      <w:r w:rsidR="00C12BA3" w:rsidRPr="00236AE1">
        <w:rPr>
          <w:rFonts w:ascii="宋体" w:hAnsi="宋体" w:cs="宋体" w:hint="eastAsia"/>
          <w:color w:val="000000"/>
          <w:kern w:val="0"/>
          <w:sz w:val="30"/>
          <w:szCs w:val="30"/>
        </w:rPr>
        <w:t>个营业网点，其中1个营业部、</w:t>
      </w:r>
      <w:r w:rsidR="006630AC" w:rsidRPr="00236AE1">
        <w:rPr>
          <w:rFonts w:ascii="宋体" w:hAnsi="宋体" w:cs="宋体" w:hint="eastAsia"/>
          <w:color w:val="000000"/>
          <w:kern w:val="0"/>
          <w:sz w:val="30"/>
          <w:szCs w:val="30"/>
        </w:rPr>
        <w:t>3</w:t>
      </w:r>
      <w:r w:rsidR="00C12BA3" w:rsidRPr="00236AE1">
        <w:rPr>
          <w:rFonts w:ascii="宋体" w:hAnsi="宋体" w:cs="宋体" w:hint="eastAsia"/>
          <w:color w:val="000000"/>
          <w:kern w:val="0"/>
          <w:sz w:val="30"/>
          <w:szCs w:val="30"/>
        </w:rPr>
        <w:t>个支行、</w:t>
      </w:r>
      <w:r w:rsidR="006630AC" w:rsidRPr="00236AE1">
        <w:rPr>
          <w:rFonts w:ascii="宋体" w:hAnsi="宋体" w:cs="宋体" w:hint="eastAsia"/>
          <w:color w:val="000000"/>
          <w:kern w:val="0"/>
          <w:sz w:val="30"/>
          <w:szCs w:val="30"/>
        </w:rPr>
        <w:t>5</w:t>
      </w:r>
      <w:r w:rsidR="00C12BA3" w:rsidRPr="00236AE1">
        <w:rPr>
          <w:rFonts w:ascii="宋体" w:hAnsi="宋体" w:cs="宋体" w:hint="eastAsia"/>
          <w:color w:val="000000"/>
          <w:kern w:val="0"/>
          <w:sz w:val="30"/>
          <w:szCs w:val="30"/>
        </w:rPr>
        <w:t>个</w:t>
      </w:r>
      <w:r w:rsidR="006630AC" w:rsidRPr="00236AE1">
        <w:rPr>
          <w:rFonts w:ascii="宋体" w:hAnsi="宋体" w:cs="宋体" w:hint="eastAsia"/>
          <w:color w:val="000000"/>
          <w:kern w:val="0"/>
          <w:sz w:val="30"/>
          <w:szCs w:val="30"/>
        </w:rPr>
        <w:t>金融便民服务点</w:t>
      </w:r>
      <w:r w:rsidR="00C12BA3" w:rsidRPr="00236AE1">
        <w:rPr>
          <w:rFonts w:ascii="宋体" w:hAnsi="宋体" w:cs="宋体" w:hint="eastAsia"/>
          <w:color w:val="000000"/>
          <w:kern w:val="0"/>
          <w:sz w:val="30"/>
          <w:szCs w:val="30"/>
        </w:rPr>
        <w:t>。员工总数为</w:t>
      </w:r>
      <w:r w:rsidR="006630AC" w:rsidRPr="00236AE1">
        <w:rPr>
          <w:rFonts w:ascii="宋体" w:hAnsi="宋体" w:cs="宋体" w:hint="eastAsia"/>
          <w:color w:val="000000"/>
          <w:kern w:val="0"/>
          <w:sz w:val="30"/>
          <w:szCs w:val="30"/>
        </w:rPr>
        <w:t>100</w:t>
      </w:r>
      <w:r w:rsidR="00C12BA3" w:rsidRPr="00236AE1">
        <w:rPr>
          <w:rFonts w:ascii="宋体" w:hAnsi="宋体" w:cs="宋体" w:hint="eastAsia"/>
          <w:color w:val="000000"/>
          <w:kern w:val="0"/>
          <w:sz w:val="30"/>
          <w:szCs w:val="30"/>
        </w:rPr>
        <w:t>人。</w:t>
      </w:r>
    </w:p>
    <w:p w:rsidR="00C12BA3" w:rsidRPr="00236AE1" w:rsidRDefault="00FF69BB"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color w:val="000000"/>
          <w:kern w:val="0"/>
          <w:sz w:val="30"/>
          <w:szCs w:val="30"/>
        </w:rPr>
        <w:t>六</w:t>
      </w:r>
      <w:r w:rsidR="00C12BA3" w:rsidRPr="00236AE1">
        <w:rPr>
          <w:rFonts w:ascii="宋体" w:hAnsi="宋体" w:cs="宋体" w:hint="eastAsia"/>
          <w:color w:val="000000"/>
          <w:kern w:val="0"/>
          <w:sz w:val="30"/>
          <w:szCs w:val="30"/>
        </w:rPr>
        <w:t>、年度重要事项</w:t>
      </w:r>
    </w:p>
    <w:p w:rsidR="00C12BA3" w:rsidRPr="00EF014A" w:rsidRDefault="00C12BA3" w:rsidP="003B5512">
      <w:pPr>
        <w:widowControl/>
        <w:shd w:val="clear" w:color="auto" w:fill="FFFFFF"/>
        <w:spacing w:line="560" w:lineRule="exact"/>
        <w:ind w:firstLineChars="200" w:firstLine="600"/>
        <w:rPr>
          <w:rFonts w:ascii="宋体" w:hAnsi="宋体" w:cs="宋体"/>
          <w:color w:val="000000"/>
          <w:kern w:val="0"/>
          <w:sz w:val="30"/>
          <w:szCs w:val="30"/>
        </w:rPr>
      </w:pPr>
      <w:r w:rsidRPr="00EF014A">
        <w:rPr>
          <w:rFonts w:ascii="宋体" w:hAnsi="宋体" w:cs="宋体" w:hint="eastAsia"/>
          <w:color w:val="000000"/>
          <w:kern w:val="0"/>
          <w:sz w:val="30"/>
          <w:szCs w:val="30"/>
        </w:rPr>
        <w:t>（</w:t>
      </w:r>
      <w:r w:rsidR="00FF69BB" w:rsidRPr="00EF014A">
        <w:rPr>
          <w:rFonts w:ascii="宋体" w:hAnsi="宋体" w:cs="宋体" w:hint="eastAsia"/>
          <w:color w:val="000000"/>
          <w:kern w:val="0"/>
          <w:sz w:val="30"/>
          <w:szCs w:val="30"/>
        </w:rPr>
        <w:t>一</w:t>
      </w:r>
      <w:r w:rsidRPr="00EF014A">
        <w:rPr>
          <w:rFonts w:ascii="宋体" w:hAnsi="宋体" w:cs="宋体" w:hint="eastAsia"/>
          <w:color w:val="000000"/>
          <w:kern w:val="0"/>
          <w:sz w:val="30"/>
          <w:szCs w:val="30"/>
        </w:rPr>
        <w:t>）关联交易情况</w:t>
      </w:r>
    </w:p>
    <w:p w:rsidR="00CE2C93" w:rsidRPr="00EF014A" w:rsidRDefault="00EF014A" w:rsidP="00EF014A">
      <w:pPr>
        <w:widowControl/>
        <w:shd w:val="clear" w:color="auto" w:fill="FFFFFF"/>
        <w:spacing w:line="560" w:lineRule="exact"/>
        <w:ind w:firstLineChars="200" w:firstLine="600"/>
        <w:rPr>
          <w:rFonts w:ascii="宋体" w:hAnsi="宋体" w:cs="宋体"/>
          <w:color w:val="000000"/>
          <w:kern w:val="0"/>
          <w:sz w:val="30"/>
          <w:szCs w:val="30"/>
        </w:rPr>
      </w:pPr>
      <w:r w:rsidRPr="00EF014A">
        <w:rPr>
          <w:rFonts w:ascii="宋体" w:hAnsi="宋体" w:cs="宋体" w:hint="eastAsia"/>
          <w:color w:val="000000"/>
          <w:kern w:val="0"/>
          <w:sz w:val="30"/>
          <w:szCs w:val="30"/>
        </w:rPr>
        <w:t>浙江新都纸业有限公司在我行占股6%，该股东的关联方缙云县钭氏伤科医院，截至2022年12月末，在我行贷款余额950</w:t>
      </w:r>
      <w:r w:rsidRPr="00EF014A">
        <w:rPr>
          <w:rFonts w:ascii="宋体" w:hAnsi="宋体" w:cs="宋体" w:hint="eastAsia"/>
          <w:color w:val="000000"/>
          <w:kern w:val="0"/>
          <w:sz w:val="30"/>
          <w:szCs w:val="30"/>
        </w:rPr>
        <w:lastRenderedPageBreak/>
        <w:t>万元，五级分类为正常。关联方交易余额占本行资本净额的5.09%，未超过本行资本净额的10%的规定。</w:t>
      </w:r>
    </w:p>
    <w:p w:rsidR="00C12BA3" w:rsidRPr="00236AE1" w:rsidRDefault="00C12BA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bCs/>
          <w:color w:val="000000"/>
          <w:kern w:val="0"/>
          <w:sz w:val="30"/>
          <w:szCs w:val="30"/>
        </w:rPr>
        <w:t>（</w:t>
      </w:r>
      <w:r w:rsidR="005846F1" w:rsidRPr="00236AE1">
        <w:rPr>
          <w:rFonts w:ascii="宋体" w:hAnsi="宋体" w:cs="宋体" w:hint="eastAsia"/>
          <w:bCs/>
          <w:color w:val="000000"/>
          <w:kern w:val="0"/>
          <w:sz w:val="30"/>
          <w:szCs w:val="30"/>
        </w:rPr>
        <w:t>二</w:t>
      </w:r>
      <w:r w:rsidRPr="00236AE1">
        <w:rPr>
          <w:rFonts w:ascii="宋体" w:hAnsi="宋体" w:cs="宋体" w:hint="eastAsia"/>
          <w:bCs/>
          <w:color w:val="000000"/>
          <w:kern w:val="0"/>
          <w:sz w:val="30"/>
          <w:szCs w:val="30"/>
        </w:rPr>
        <w:t>）重大投资事项</w:t>
      </w:r>
    </w:p>
    <w:p w:rsidR="00C12BA3" w:rsidRPr="00236AE1" w:rsidRDefault="00C12BA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color w:val="000000"/>
          <w:kern w:val="0"/>
          <w:sz w:val="30"/>
          <w:szCs w:val="30"/>
        </w:rPr>
        <w:t>报告期内，本行无重大投资事项。</w:t>
      </w:r>
    </w:p>
    <w:p w:rsidR="00C12BA3" w:rsidRPr="00236AE1" w:rsidRDefault="00C12BA3" w:rsidP="003B5512">
      <w:pPr>
        <w:widowControl/>
        <w:shd w:val="clear" w:color="auto" w:fill="FFFFFF"/>
        <w:spacing w:line="560" w:lineRule="exact"/>
        <w:ind w:firstLineChars="200" w:firstLine="600"/>
        <w:rPr>
          <w:rFonts w:ascii="宋体" w:hAnsi="宋体" w:cs="宋体"/>
          <w:color w:val="343333"/>
          <w:kern w:val="0"/>
          <w:sz w:val="30"/>
          <w:szCs w:val="30"/>
        </w:rPr>
      </w:pPr>
      <w:r w:rsidRPr="00236AE1">
        <w:rPr>
          <w:rFonts w:ascii="宋体" w:hAnsi="宋体" w:cs="宋体" w:hint="eastAsia"/>
          <w:bCs/>
          <w:color w:val="000000"/>
          <w:kern w:val="0"/>
          <w:sz w:val="30"/>
          <w:szCs w:val="30"/>
        </w:rPr>
        <w:t>（</w:t>
      </w:r>
      <w:r w:rsidR="005846F1" w:rsidRPr="00236AE1">
        <w:rPr>
          <w:rFonts w:ascii="宋体" w:hAnsi="宋体" w:cs="宋体" w:hint="eastAsia"/>
          <w:bCs/>
          <w:color w:val="000000"/>
          <w:kern w:val="0"/>
          <w:sz w:val="30"/>
          <w:szCs w:val="30"/>
        </w:rPr>
        <w:t>三</w:t>
      </w:r>
      <w:r w:rsidRPr="00236AE1">
        <w:rPr>
          <w:rFonts w:ascii="宋体" w:hAnsi="宋体" w:cs="宋体" w:hint="eastAsia"/>
          <w:bCs/>
          <w:color w:val="000000"/>
          <w:kern w:val="0"/>
          <w:sz w:val="30"/>
          <w:szCs w:val="30"/>
        </w:rPr>
        <w:t>）其他重要事项</w:t>
      </w:r>
    </w:p>
    <w:p w:rsidR="0037207C" w:rsidRPr="00236AE1" w:rsidRDefault="002A067B"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1、</w:t>
      </w:r>
      <w:r w:rsidR="0037207C" w:rsidRPr="00236AE1">
        <w:rPr>
          <w:rFonts w:ascii="宋体" w:hAnsi="宋体" w:cs="宋体" w:hint="eastAsia"/>
          <w:color w:val="000000"/>
          <w:kern w:val="0"/>
          <w:sz w:val="30"/>
          <w:szCs w:val="30"/>
        </w:rPr>
        <w:t>根据</w:t>
      </w:r>
      <w:r w:rsidR="0037207C" w:rsidRPr="00236AE1">
        <w:rPr>
          <w:rFonts w:ascii="宋体" w:hAnsi="宋体" w:hint="eastAsia"/>
          <w:color w:val="000000"/>
          <w:sz w:val="30"/>
          <w:szCs w:val="30"/>
        </w:rPr>
        <w:t>丽水银保监分局</w:t>
      </w:r>
      <w:r w:rsidR="006845BD" w:rsidRPr="00236AE1">
        <w:rPr>
          <w:rFonts w:ascii="宋体" w:hAnsi="宋体" w:hint="eastAsia"/>
          <w:color w:val="000000"/>
          <w:sz w:val="30"/>
          <w:szCs w:val="30"/>
        </w:rPr>
        <w:t>《</w:t>
      </w:r>
      <w:r w:rsidR="0037207C" w:rsidRPr="00236AE1">
        <w:rPr>
          <w:rFonts w:ascii="宋体" w:hAnsi="宋体" w:hint="eastAsia"/>
          <w:color w:val="000000"/>
          <w:sz w:val="30"/>
          <w:szCs w:val="30"/>
        </w:rPr>
        <w:t>关于做好新版金融许可证换发工作的通知》要求，</w:t>
      </w:r>
      <w:r w:rsidR="0037207C" w:rsidRPr="00236AE1">
        <w:rPr>
          <w:rFonts w:ascii="宋体" w:hAnsi="宋体" w:cs="宋体" w:hint="eastAsia"/>
          <w:color w:val="000000"/>
          <w:kern w:val="0"/>
          <w:sz w:val="30"/>
          <w:szCs w:val="30"/>
        </w:rPr>
        <w:t>本行按要求更换金融许可证，</w:t>
      </w:r>
      <w:r w:rsidR="006845BD" w:rsidRPr="00236AE1">
        <w:rPr>
          <w:rFonts w:ascii="宋体" w:hAnsi="宋体" w:cs="宋体" w:hint="eastAsia"/>
          <w:color w:val="000000"/>
          <w:kern w:val="0"/>
          <w:sz w:val="30"/>
          <w:szCs w:val="30"/>
        </w:rPr>
        <w:t>并于2022年1月6日获得最新版的金融许可证，本行各营业网点</w:t>
      </w:r>
      <w:r w:rsidR="0037207C" w:rsidRPr="00236AE1">
        <w:rPr>
          <w:rFonts w:ascii="宋体" w:hAnsi="宋体" w:cs="宋体" w:hint="eastAsia"/>
          <w:color w:val="000000"/>
          <w:kern w:val="0"/>
          <w:sz w:val="30"/>
          <w:szCs w:val="30"/>
        </w:rPr>
        <w:t>变更后的金融许可证信息如下：</w:t>
      </w:r>
    </w:p>
    <w:p w:rsidR="006845BD" w:rsidRPr="00236AE1" w:rsidRDefault="002A067B" w:rsidP="003B5512">
      <w:pPr>
        <w:spacing w:line="560" w:lineRule="exact"/>
        <w:ind w:firstLineChars="200" w:firstLine="600"/>
        <w:rPr>
          <w:rFonts w:ascii="宋体" w:hAnsi="宋体"/>
          <w:sz w:val="30"/>
          <w:szCs w:val="30"/>
        </w:rPr>
      </w:pPr>
      <w:r w:rsidRPr="00236AE1">
        <w:rPr>
          <w:rFonts w:ascii="宋体" w:hAnsi="宋体" w:hint="eastAsia"/>
          <w:sz w:val="30"/>
          <w:szCs w:val="30"/>
        </w:rPr>
        <w:t>（1）</w:t>
      </w:r>
      <w:r w:rsidR="006845BD" w:rsidRPr="00236AE1">
        <w:rPr>
          <w:rFonts w:ascii="宋体" w:hAnsi="宋体" w:hint="eastAsia"/>
          <w:bCs/>
          <w:sz w:val="30"/>
          <w:szCs w:val="30"/>
          <w:lang w:val="zh-CN"/>
        </w:rPr>
        <w:t>浙江缙云联合村镇银行股份有限公司</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sz w:val="30"/>
          <w:szCs w:val="30"/>
        </w:rPr>
        <w:t>机构名称：</w:t>
      </w:r>
      <w:r w:rsidRPr="00236AE1">
        <w:rPr>
          <w:rFonts w:ascii="宋体" w:hAnsi="宋体" w:hint="eastAsia"/>
          <w:bCs/>
          <w:sz w:val="30"/>
          <w:szCs w:val="30"/>
          <w:lang w:val="zh-CN"/>
        </w:rPr>
        <w:t>浙江缙云联合村镇银行股份有限公司</w:t>
      </w:r>
    </w:p>
    <w:p w:rsidR="006845BD" w:rsidRPr="00236AE1" w:rsidRDefault="006845BD" w:rsidP="008435A1">
      <w:pPr>
        <w:spacing w:line="560" w:lineRule="exact"/>
        <w:ind w:firstLineChars="200" w:firstLine="602"/>
        <w:jc w:val="left"/>
        <w:rPr>
          <w:rFonts w:ascii="宋体" w:hAnsi="宋体"/>
          <w:sz w:val="30"/>
          <w:szCs w:val="30"/>
        </w:rPr>
      </w:pPr>
      <w:r w:rsidRPr="00236AE1">
        <w:rPr>
          <w:rFonts w:ascii="宋体" w:hAnsi="宋体" w:hint="eastAsia"/>
          <w:b/>
          <w:sz w:val="30"/>
          <w:szCs w:val="30"/>
        </w:rPr>
        <w:t>简    称：</w:t>
      </w:r>
      <w:r w:rsidRPr="00236AE1">
        <w:rPr>
          <w:rFonts w:ascii="宋体" w:hAnsi="宋体" w:hint="eastAsia"/>
          <w:sz w:val="30"/>
          <w:szCs w:val="30"/>
        </w:rPr>
        <w:t>缙云联合村镇银行</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sz w:val="30"/>
          <w:szCs w:val="30"/>
        </w:rPr>
        <w:t>业务范围：</w:t>
      </w:r>
      <w:r w:rsidRPr="00236AE1">
        <w:rPr>
          <w:rFonts w:ascii="宋体" w:hAnsi="宋体" w:hint="eastAsia"/>
          <w:bCs/>
          <w:sz w:val="30"/>
          <w:szCs w:val="30"/>
          <w:lang w:val="zh-CN"/>
        </w:rPr>
        <w:t>吸收人民币公众存款；发放人民币短期、中期和长期贷款；办理国内结算；办理票据承兑与贴现；代理发行、代理兑付、承销政府债券；从事人民币同业拆借；从事借记卡业务；代理收付款项；经银行保险监督管理机构批准的其他业务。</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批准日期：</w:t>
      </w:r>
      <w:r w:rsidRPr="00236AE1">
        <w:rPr>
          <w:rFonts w:ascii="宋体" w:hAnsi="宋体" w:hint="eastAsia"/>
          <w:bCs/>
          <w:sz w:val="30"/>
          <w:szCs w:val="30"/>
          <w:lang w:val="zh-CN"/>
        </w:rPr>
        <w:t>2011年01月21日</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机构住所：</w:t>
      </w:r>
      <w:r w:rsidRPr="00236AE1">
        <w:rPr>
          <w:rFonts w:ascii="宋体" w:hAnsi="宋体" w:hint="eastAsia"/>
          <w:bCs/>
          <w:sz w:val="30"/>
          <w:szCs w:val="30"/>
          <w:lang w:val="zh-CN"/>
        </w:rPr>
        <w:t>浙江省丽水市缙云县五云街道仙都路67号</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机构编码</w:t>
      </w:r>
      <w:r w:rsidRPr="00236AE1">
        <w:rPr>
          <w:rFonts w:ascii="宋体" w:hAnsi="宋体" w:hint="eastAsia"/>
          <w:bCs/>
          <w:sz w:val="30"/>
          <w:szCs w:val="30"/>
          <w:lang w:val="zh-CN"/>
        </w:rPr>
        <w:t>：S0018H33110001</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发证机关：</w:t>
      </w:r>
      <w:r w:rsidRPr="00236AE1">
        <w:rPr>
          <w:rFonts w:ascii="宋体" w:hAnsi="宋体" w:hint="eastAsia"/>
          <w:bCs/>
          <w:sz w:val="30"/>
          <w:szCs w:val="30"/>
          <w:lang w:val="zh-CN"/>
        </w:rPr>
        <w:t>中国银行保险监督管理委员会丽水监管分局</w:t>
      </w:r>
    </w:p>
    <w:p w:rsidR="006845BD" w:rsidRPr="00236AE1" w:rsidRDefault="006845BD" w:rsidP="005846F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联系电话：</w:t>
      </w:r>
      <w:r w:rsidRPr="00236AE1">
        <w:rPr>
          <w:rFonts w:ascii="宋体" w:hAnsi="宋体" w:hint="eastAsia"/>
          <w:bCs/>
          <w:sz w:val="30"/>
          <w:szCs w:val="30"/>
          <w:lang w:val="zh-CN"/>
        </w:rPr>
        <w:t>0578-3127000</w:t>
      </w:r>
    </w:p>
    <w:p w:rsidR="006845BD" w:rsidRPr="00236AE1" w:rsidRDefault="002A067B" w:rsidP="003B5512">
      <w:pPr>
        <w:spacing w:line="560" w:lineRule="exact"/>
        <w:ind w:firstLineChars="200" w:firstLine="600"/>
        <w:jc w:val="left"/>
        <w:rPr>
          <w:rFonts w:ascii="宋体" w:hAnsi="宋体"/>
          <w:bCs/>
          <w:sz w:val="30"/>
          <w:szCs w:val="30"/>
          <w:lang w:val="zh-CN"/>
        </w:rPr>
      </w:pPr>
      <w:r w:rsidRPr="00236AE1">
        <w:rPr>
          <w:rFonts w:ascii="宋体" w:hAnsi="宋体" w:hint="eastAsia"/>
          <w:sz w:val="30"/>
          <w:szCs w:val="30"/>
        </w:rPr>
        <w:t>（</w:t>
      </w:r>
      <w:r w:rsidRPr="00236AE1">
        <w:rPr>
          <w:rFonts w:ascii="宋体" w:hAnsi="宋体" w:hint="eastAsia"/>
          <w:bCs/>
          <w:sz w:val="30"/>
          <w:szCs w:val="30"/>
          <w:lang w:val="zh-CN"/>
        </w:rPr>
        <w:t>2</w:t>
      </w:r>
      <w:r w:rsidRPr="00236AE1">
        <w:rPr>
          <w:rFonts w:ascii="宋体" w:hAnsi="宋体" w:hint="eastAsia"/>
          <w:sz w:val="30"/>
          <w:szCs w:val="30"/>
        </w:rPr>
        <w:t>）</w:t>
      </w:r>
      <w:r w:rsidR="006845BD" w:rsidRPr="00236AE1">
        <w:rPr>
          <w:rFonts w:ascii="宋体" w:hAnsi="宋体" w:hint="eastAsia"/>
          <w:bCs/>
          <w:sz w:val="30"/>
          <w:szCs w:val="30"/>
          <w:lang w:val="zh-CN"/>
        </w:rPr>
        <w:t>浙江缙云联合村镇银行股份有限公司壶镇支行</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机构名称</w:t>
      </w:r>
      <w:r w:rsidRPr="00236AE1">
        <w:rPr>
          <w:rFonts w:ascii="宋体" w:hAnsi="宋体" w:hint="eastAsia"/>
          <w:bCs/>
          <w:sz w:val="30"/>
          <w:szCs w:val="30"/>
          <w:lang w:val="zh-CN"/>
        </w:rPr>
        <w:t>：浙江缙云联合村镇银行股份有限公司壶镇支行</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业务范围</w:t>
      </w:r>
      <w:r w:rsidRPr="00236AE1">
        <w:rPr>
          <w:rFonts w:ascii="宋体" w:hAnsi="宋体" w:hint="eastAsia"/>
          <w:bCs/>
          <w:sz w:val="30"/>
          <w:szCs w:val="30"/>
          <w:lang w:val="zh-CN"/>
        </w:rPr>
        <w:t>：吸收人民币公众存款；发放人民币短期、中期和</w:t>
      </w:r>
      <w:r w:rsidRPr="00236AE1">
        <w:rPr>
          <w:rFonts w:ascii="宋体" w:hAnsi="宋体" w:hint="eastAsia"/>
          <w:bCs/>
          <w:sz w:val="30"/>
          <w:szCs w:val="30"/>
          <w:lang w:val="zh-CN"/>
        </w:rPr>
        <w:lastRenderedPageBreak/>
        <w:t>长期贷款；办理国内结算；办理票据承兑与贴现；代理发行、代理兑付、承销政府债券；从事借记卡业务；代理收付款项；经营上级机构在银行保险监督管理机构批准业务范围内授权的其他业务。</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批准日期</w:t>
      </w:r>
      <w:r w:rsidRPr="00236AE1">
        <w:rPr>
          <w:rFonts w:ascii="宋体" w:hAnsi="宋体" w:hint="eastAsia"/>
          <w:bCs/>
          <w:sz w:val="30"/>
          <w:szCs w:val="30"/>
          <w:lang w:val="zh-CN"/>
        </w:rPr>
        <w:t>：2012年04月25日</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机构住所</w:t>
      </w:r>
      <w:r w:rsidRPr="00236AE1">
        <w:rPr>
          <w:rFonts w:ascii="宋体" w:hAnsi="宋体" w:hint="eastAsia"/>
          <w:bCs/>
          <w:sz w:val="30"/>
          <w:szCs w:val="30"/>
          <w:lang w:val="zh-CN"/>
        </w:rPr>
        <w:t>：浙江省丽水市缙云县壶镇镇乐业路53号、人民南路93、95、97、99号</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机构编码</w:t>
      </w:r>
      <w:r w:rsidRPr="00236AE1">
        <w:rPr>
          <w:rFonts w:ascii="宋体" w:hAnsi="宋体" w:hint="eastAsia"/>
          <w:bCs/>
          <w:sz w:val="30"/>
          <w:szCs w:val="30"/>
          <w:lang w:val="zh-CN"/>
        </w:rPr>
        <w:t>：S0018S33110001</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发证机关</w:t>
      </w:r>
      <w:r w:rsidRPr="00236AE1">
        <w:rPr>
          <w:rFonts w:ascii="宋体" w:hAnsi="宋体" w:hint="eastAsia"/>
          <w:bCs/>
          <w:sz w:val="30"/>
          <w:szCs w:val="30"/>
          <w:lang w:val="zh-CN"/>
        </w:rPr>
        <w:t>：中国银行保险监督管理委员会丽水监管分局</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联系电话</w:t>
      </w:r>
      <w:r w:rsidRPr="00236AE1">
        <w:rPr>
          <w:rFonts w:ascii="宋体" w:hAnsi="宋体" w:hint="eastAsia"/>
          <w:bCs/>
          <w:sz w:val="30"/>
          <w:szCs w:val="30"/>
          <w:lang w:val="zh-CN"/>
        </w:rPr>
        <w:t>：0578-3127000</w:t>
      </w:r>
    </w:p>
    <w:p w:rsidR="006845BD" w:rsidRPr="00236AE1" w:rsidRDefault="002A067B" w:rsidP="003B5512">
      <w:pPr>
        <w:spacing w:line="560" w:lineRule="exact"/>
        <w:ind w:firstLineChars="200" w:firstLine="600"/>
        <w:jc w:val="left"/>
        <w:rPr>
          <w:rFonts w:ascii="宋体" w:hAnsi="宋体"/>
          <w:bCs/>
          <w:sz w:val="30"/>
          <w:szCs w:val="30"/>
          <w:lang w:val="zh-CN"/>
        </w:rPr>
      </w:pPr>
      <w:r w:rsidRPr="00236AE1">
        <w:rPr>
          <w:rFonts w:ascii="宋体" w:hAnsi="宋体" w:hint="eastAsia"/>
          <w:sz w:val="30"/>
          <w:szCs w:val="30"/>
        </w:rPr>
        <w:t>（</w:t>
      </w:r>
      <w:r w:rsidRPr="00236AE1">
        <w:rPr>
          <w:rFonts w:ascii="宋体" w:hAnsi="宋体" w:hint="eastAsia"/>
          <w:bCs/>
          <w:sz w:val="30"/>
          <w:szCs w:val="30"/>
          <w:lang w:val="zh-CN"/>
        </w:rPr>
        <w:t>3</w:t>
      </w:r>
      <w:r w:rsidRPr="00236AE1">
        <w:rPr>
          <w:rFonts w:ascii="宋体" w:hAnsi="宋体" w:hint="eastAsia"/>
          <w:sz w:val="30"/>
          <w:szCs w:val="30"/>
        </w:rPr>
        <w:t>）</w:t>
      </w:r>
      <w:r w:rsidR="006845BD" w:rsidRPr="00236AE1">
        <w:rPr>
          <w:rFonts w:ascii="宋体" w:hAnsi="宋体" w:hint="eastAsia"/>
          <w:bCs/>
          <w:sz w:val="30"/>
          <w:szCs w:val="30"/>
          <w:lang w:val="zh-CN"/>
        </w:rPr>
        <w:t>浙江缙云联合村镇银行股份有限公司新碧支行</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机构名称</w:t>
      </w:r>
      <w:r w:rsidRPr="00236AE1">
        <w:rPr>
          <w:rFonts w:ascii="宋体" w:hAnsi="宋体" w:hint="eastAsia"/>
          <w:bCs/>
          <w:sz w:val="30"/>
          <w:szCs w:val="30"/>
          <w:lang w:val="zh-CN"/>
        </w:rPr>
        <w:t>：浙江缙云联合村镇银行股份有限公司新碧支行</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业务范围</w:t>
      </w:r>
      <w:r w:rsidRPr="00236AE1">
        <w:rPr>
          <w:rFonts w:ascii="宋体" w:hAnsi="宋体" w:hint="eastAsia"/>
          <w:bCs/>
          <w:sz w:val="30"/>
          <w:szCs w:val="30"/>
          <w:lang w:val="zh-CN"/>
        </w:rPr>
        <w:t>：吸收人民币公众存款；发放人民币短期、中期和长期贷款；办理国内结算；办理票据承兑与贴现；代理发行、代理兑付、承销政府债券；从事借记卡业务；代理收付款项；经营上级机构在银行保险监督管理机构批准业务范围内授权的其他业务。</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批准日期</w:t>
      </w:r>
      <w:r w:rsidRPr="00236AE1">
        <w:rPr>
          <w:rFonts w:ascii="宋体" w:hAnsi="宋体" w:hint="eastAsia"/>
          <w:bCs/>
          <w:sz w:val="30"/>
          <w:szCs w:val="30"/>
          <w:lang w:val="zh-CN"/>
        </w:rPr>
        <w:t>：2013年01月16日</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机构住所：</w:t>
      </w:r>
      <w:r w:rsidRPr="00236AE1">
        <w:rPr>
          <w:rFonts w:ascii="宋体" w:hAnsi="宋体" w:hint="eastAsia"/>
          <w:bCs/>
          <w:sz w:val="30"/>
          <w:szCs w:val="30"/>
          <w:lang w:val="zh-CN"/>
        </w:rPr>
        <w:t>浙江省丽水市缙云县新碧街道镇南路26号</w:t>
      </w:r>
    </w:p>
    <w:p w:rsidR="006845BD" w:rsidRPr="00236AE1" w:rsidRDefault="006845BD" w:rsidP="008435A1">
      <w:pPr>
        <w:spacing w:line="560" w:lineRule="exact"/>
        <w:ind w:firstLineChars="200" w:firstLine="600"/>
        <w:jc w:val="left"/>
        <w:rPr>
          <w:rFonts w:ascii="宋体" w:hAnsi="宋体"/>
          <w:bCs/>
          <w:sz w:val="30"/>
          <w:szCs w:val="30"/>
          <w:lang w:val="zh-CN"/>
        </w:rPr>
      </w:pPr>
      <w:r w:rsidRPr="00236AE1">
        <w:rPr>
          <w:rFonts w:ascii="宋体" w:hAnsi="宋体" w:hint="eastAsia"/>
          <w:bCs/>
          <w:sz w:val="30"/>
          <w:szCs w:val="30"/>
          <w:lang w:val="zh-CN"/>
        </w:rPr>
        <w:t>机构编码：S0018S33110002</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发证机关：</w:t>
      </w:r>
      <w:r w:rsidRPr="00236AE1">
        <w:rPr>
          <w:rFonts w:ascii="宋体" w:hAnsi="宋体" w:hint="eastAsia"/>
          <w:bCs/>
          <w:sz w:val="30"/>
          <w:szCs w:val="30"/>
          <w:lang w:val="zh-CN"/>
        </w:rPr>
        <w:t>中国银行保险监督管理委员会丽水监管分局</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联系电话：</w:t>
      </w:r>
      <w:r w:rsidRPr="00236AE1">
        <w:rPr>
          <w:rFonts w:ascii="宋体" w:hAnsi="宋体" w:hint="eastAsia"/>
          <w:bCs/>
          <w:sz w:val="30"/>
          <w:szCs w:val="30"/>
          <w:lang w:val="zh-CN"/>
        </w:rPr>
        <w:t>0578-3127000</w:t>
      </w:r>
    </w:p>
    <w:p w:rsidR="006845BD" w:rsidRPr="00236AE1" w:rsidRDefault="002A067B" w:rsidP="008435A1">
      <w:pPr>
        <w:spacing w:line="560" w:lineRule="exact"/>
        <w:ind w:firstLineChars="200" w:firstLine="600"/>
        <w:jc w:val="left"/>
        <w:rPr>
          <w:rFonts w:ascii="宋体" w:hAnsi="宋体"/>
          <w:bCs/>
          <w:sz w:val="30"/>
          <w:szCs w:val="30"/>
          <w:lang w:val="zh-CN"/>
        </w:rPr>
      </w:pPr>
      <w:r w:rsidRPr="00236AE1">
        <w:rPr>
          <w:rFonts w:ascii="宋体" w:hAnsi="宋体" w:hint="eastAsia"/>
          <w:bCs/>
          <w:sz w:val="30"/>
          <w:szCs w:val="30"/>
          <w:lang w:val="zh-CN"/>
        </w:rPr>
        <w:t>（4）</w:t>
      </w:r>
      <w:r w:rsidR="006845BD" w:rsidRPr="00236AE1">
        <w:rPr>
          <w:rFonts w:ascii="宋体" w:hAnsi="宋体" w:hint="eastAsia"/>
          <w:bCs/>
          <w:sz w:val="30"/>
          <w:szCs w:val="30"/>
          <w:lang w:val="zh-CN"/>
        </w:rPr>
        <w:t>浙江缙云联合村镇银行股份有限公司新建支行</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机构名称</w:t>
      </w:r>
      <w:r w:rsidRPr="00236AE1">
        <w:rPr>
          <w:rFonts w:ascii="宋体" w:hAnsi="宋体" w:hint="eastAsia"/>
          <w:bCs/>
          <w:sz w:val="30"/>
          <w:szCs w:val="30"/>
          <w:lang w:val="zh-CN"/>
        </w:rPr>
        <w:t>：浙江缙云联合村镇银行股份有限公司新建支行</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lastRenderedPageBreak/>
        <w:t>业务范围</w:t>
      </w:r>
      <w:r w:rsidRPr="00236AE1">
        <w:rPr>
          <w:rFonts w:ascii="宋体" w:hAnsi="宋体" w:hint="eastAsia"/>
          <w:bCs/>
          <w:sz w:val="30"/>
          <w:szCs w:val="30"/>
          <w:lang w:val="zh-CN"/>
        </w:rPr>
        <w:t>：吸收人民币公众存款；发放人民币短期、中期和长期贷款；办理国内结算；办理票据承兑与贴现；代理发行、代理兑付、承销政府债券；从事借记卡业务；代理收付款项；经营上级机构在银行保险监督管理机构批准业务范围内授权的其他业务。</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批准日期</w:t>
      </w:r>
      <w:r w:rsidRPr="00236AE1">
        <w:rPr>
          <w:rFonts w:ascii="宋体" w:hAnsi="宋体" w:hint="eastAsia"/>
          <w:bCs/>
          <w:sz w:val="30"/>
          <w:szCs w:val="30"/>
          <w:lang w:val="zh-CN"/>
        </w:rPr>
        <w:t>：2020年07月22日</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机构住所：</w:t>
      </w:r>
      <w:r w:rsidRPr="00236AE1">
        <w:rPr>
          <w:rFonts w:ascii="宋体" w:hAnsi="宋体" w:hint="eastAsia"/>
          <w:bCs/>
          <w:sz w:val="30"/>
          <w:szCs w:val="30"/>
          <w:lang w:val="zh-CN"/>
        </w:rPr>
        <w:t>浙江省丽水市缙云县新建镇新建村新寺路86号、88号</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机构编码：</w:t>
      </w:r>
      <w:r w:rsidRPr="00236AE1">
        <w:rPr>
          <w:rFonts w:ascii="宋体" w:hAnsi="宋体" w:hint="eastAsia"/>
          <w:bCs/>
          <w:sz w:val="30"/>
          <w:szCs w:val="30"/>
          <w:lang w:val="zh-CN"/>
        </w:rPr>
        <w:t>S0018S33110003</w:t>
      </w:r>
    </w:p>
    <w:p w:rsidR="006845BD"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发证机关：</w:t>
      </w:r>
      <w:r w:rsidRPr="00236AE1">
        <w:rPr>
          <w:rFonts w:ascii="宋体" w:hAnsi="宋体" w:hint="eastAsia"/>
          <w:bCs/>
          <w:sz w:val="30"/>
          <w:szCs w:val="30"/>
          <w:lang w:val="zh-CN"/>
        </w:rPr>
        <w:t>中国银行保险监督管理委员会丽水监管分局</w:t>
      </w:r>
    </w:p>
    <w:p w:rsidR="0037207C" w:rsidRPr="00236AE1" w:rsidRDefault="006845BD" w:rsidP="008435A1">
      <w:pPr>
        <w:spacing w:line="560" w:lineRule="exact"/>
        <w:ind w:firstLineChars="200" w:firstLine="602"/>
        <w:jc w:val="left"/>
        <w:rPr>
          <w:rFonts w:ascii="宋体" w:hAnsi="宋体"/>
          <w:bCs/>
          <w:sz w:val="30"/>
          <w:szCs w:val="30"/>
          <w:lang w:val="zh-CN"/>
        </w:rPr>
      </w:pPr>
      <w:r w:rsidRPr="00236AE1">
        <w:rPr>
          <w:rFonts w:ascii="宋体" w:hAnsi="宋体" w:hint="eastAsia"/>
          <w:b/>
          <w:bCs/>
          <w:sz w:val="30"/>
          <w:szCs w:val="30"/>
          <w:lang w:val="zh-CN"/>
        </w:rPr>
        <w:t>联系电话：</w:t>
      </w:r>
      <w:r w:rsidRPr="00236AE1">
        <w:rPr>
          <w:rFonts w:ascii="宋体" w:hAnsi="宋体" w:hint="eastAsia"/>
          <w:bCs/>
          <w:sz w:val="30"/>
          <w:szCs w:val="30"/>
          <w:lang w:val="zh-CN"/>
        </w:rPr>
        <w:t>0578-3127000</w:t>
      </w:r>
    </w:p>
    <w:p w:rsidR="006845BD" w:rsidRPr="00236AE1" w:rsidRDefault="002A067B" w:rsidP="003B5512">
      <w:pPr>
        <w:spacing w:line="560" w:lineRule="exact"/>
        <w:ind w:firstLineChars="200" w:firstLine="600"/>
        <w:rPr>
          <w:rFonts w:ascii="宋体" w:hAnsi="宋体"/>
          <w:sz w:val="30"/>
          <w:szCs w:val="30"/>
        </w:rPr>
      </w:pPr>
      <w:r w:rsidRPr="00236AE1">
        <w:rPr>
          <w:rFonts w:ascii="宋体" w:hAnsi="宋体" w:cs="宋体" w:hint="eastAsia"/>
          <w:color w:val="000000"/>
          <w:kern w:val="0"/>
          <w:sz w:val="30"/>
          <w:szCs w:val="30"/>
        </w:rPr>
        <w:t>2、</w:t>
      </w:r>
      <w:r w:rsidR="0037207C" w:rsidRPr="00236AE1">
        <w:rPr>
          <w:rFonts w:ascii="宋体" w:hAnsi="宋体" w:cs="宋体" w:hint="eastAsia"/>
          <w:color w:val="000000"/>
          <w:kern w:val="0"/>
          <w:sz w:val="30"/>
          <w:szCs w:val="30"/>
        </w:rPr>
        <w:t>2021年</w:t>
      </w:r>
      <w:r w:rsidR="006845BD" w:rsidRPr="00236AE1">
        <w:rPr>
          <w:rFonts w:ascii="宋体" w:hAnsi="宋体" w:cs="宋体" w:hint="eastAsia"/>
          <w:color w:val="000000"/>
          <w:kern w:val="0"/>
          <w:sz w:val="30"/>
          <w:szCs w:val="30"/>
        </w:rPr>
        <w:t>11月8日本行董事</w:t>
      </w:r>
      <w:r w:rsidR="0037207C" w:rsidRPr="00236AE1">
        <w:rPr>
          <w:rFonts w:ascii="宋体" w:hAnsi="宋体" w:cs="宋体" w:hint="eastAsia"/>
          <w:color w:val="000000"/>
          <w:kern w:val="0"/>
          <w:sz w:val="30"/>
          <w:szCs w:val="30"/>
        </w:rPr>
        <w:t>来国伟</w:t>
      </w:r>
      <w:r w:rsidR="006845BD" w:rsidRPr="00236AE1">
        <w:rPr>
          <w:rFonts w:ascii="宋体" w:hAnsi="宋体" w:cs="宋体" w:hint="eastAsia"/>
          <w:color w:val="000000"/>
          <w:kern w:val="0"/>
          <w:sz w:val="30"/>
          <w:szCs w:val="30"/>
        </w:rPr>
        <w:t>向本行董事会提出辞</w:t>
      </w:r>
      <w:r w:rsidRPr="00236AE1">
        <w:rPr>
          <w:rFonts w:ascii="宋体" w:hAnsi="宋体" w:cs="宋体" w:hint="eastAsia"/>
          <w:color w:val="000000"/>
          <w:kern w:val="0"/>
          <w:sz w:val="30"/>
          <w:szCs w:val="30"/>
        </w:rPr>
        <w:t>。</w:t>
      </w:r>
      <w:r w:rsidR="006845BD" w:rsidRPr="00236AE1">
        <w:rPr>
          <w:rFonts w:ascii="宋体" w:hAnsi="宋体" w:hint="eastAsia"/>
          <w:sz w:val="30"/>
          <w:szCs w:val="30"/>
        </w:rPr>
        <w:t>2021年11月10日，本行向董事会披露《关于来国伟董事辞职的公告》，根据《公司法》、本行《章程》等有关规定，来国伟董事辞职导致本行董事会低于法定最低人数，影响董事会正常运作，故在改选董事就任前，来国伟董事仍应当依照法律、法规和本行章程规定，履行董事职务。</w:t>
      </w:r>
      <w:r w:rsidR="0037207C" w:rsidRPr="00236AE1">
        <w:rPr>
          <w:rFonts w:ascii="宋体" w:hAnsi="宋体" w:cs="宋体" w:hint="eastAsia"/>
          <w:color w:val="000000"/>
          <w:kern w:val="0"/>
          <w:sz w:val="30"/>
          <w:szCs w:val="30"/>
        </w:rPr>
        <w:t>2022年5月</w:t>
      </w:r>
      <w:r w:rsidR="006845BD" w:rsidRPr="00236AE1">
        <w:rPr>
          <w:rFonts w:ascii="宋体" w:hAnsi="宋体" w:cs="宋体" w:hint="eastAsia"/>
          <w:color w:val="000000"/>
          <w:kern w:val="0"/>
          <w:sz w:val="30"/>
          <w:szCs w:val="30"/>
        </w:rPr>
        <w:t>25日，</w:t>
      </w:r>
      <w:r w:rsidR="0037207C" w:rsidRPr="00236AE1">
        <w:rPr>
          <w:rFonts w:ascii="宋体" w:hAnsi="宋体" w:cs="宋体" w:hint="eastAsia"/>
          <w:color w:val="000000"/>
          <w:kern w:val="0"/>
          <w:sz w:val="30"/>
          <w:szCs w:val="30"/>
        </w:rPr>
        <w:t>本行召开</w:t>
      </w:r>
      <w:r w:rsidR="006845BD" w:rsidRPr="00236AE1">
        <w:rPr>
          <w:rFonts w:ascii="宋体" w:hAnsi="宋体" w:cs="宋体" w:hint="eastAsia"/>
          <w:color w:val="000000"/>
          <w:kern w:val="0"/>
          <w:sz w:val="30"/>
          <w:szCs w:val="30"/>
        </w:rPr>
        <w:t>第四届</w:t>
      </w:r>
      <w:r w:rsidR="0037207C" w:rsidRPr="00236AE1">
        <w:rPr>
          <w:rFonts w:ascii="宋体" w:hAnsi="宋体" w:cs="宋体" w:hint="eastAsia"/>
          <w:color w:val="000000"/>
          <w:kern w:val="0"/>
          <w:sz w:val="30"/>
          <w:szCs w:val="30"/>
        </w:rPr>
        <w:t>董事会</w:t>
      </w:r>
      <w:r w:rsidR="006845BD" w:rsidRPr="00236AE1">
        <w:rPr>
          <w:rFonts w:ascii="宋体" w:hAnsi="宋体" w:cs="宋体" w:hint="eastAsia"/>
          <w:color w:val="000000"/>
          <w:kern w:val="0"/>
          <w:sz w:val="30"/>
          <w:szCs w:val="30"/>
        </w:rPr>
        <w:t>第六次会议，</w:t>
      </w:r>
      <w:r w:rsidR="0037207C" w:rsidRPr="00236AE1">
        <w:rPr>
          <w:rFonts w:ascii="宋体" w:hAnsi="宋体" w:cs="宋体" w:hint="eastAsia"/>
          <w:color w:val="000000"/>
          <w:kern w:val="0"/>
          <w:sz w:val="30"/>
          <w:szCs w:val="30"/>
        </w:rPr>
        <w:t>增补谭志浩为本行第四届董事会董事，并经股东大会选举通过，</w:t>
      </w:r>
      <w:r w:rsidRPr="00236AE1">
        <w:rPr>
          <w:rFonts w:ascii="宋体" w:hAnsi="宋体" w:cs="仿宋_GB2312" w:hint="eastAsia"/>
          <w:kern w:val="0"/>
          <w:sz w:val="30"/>
          <w:szCs w:val="30"/>
        </w:rPr>
        <w:t>并通过</w:t>
      </w:r>
      <w:r w:rsidR="006845BD" w:rsidRPr="00236AE1">
        <w:rPr>
          <w:rFonts w:ascii="宋体" w:hAnsi="宋体" w:cs="仿宋_GB2312" w:hint="eastAsia"/>
          <w:kern w:val="0"/>
          <w:sz w:val="30"/>
          <w:szCs w:val="30"/>
        </w:rPr>
        <w:t>中国银行业监督管理委员会丽水监管分局</w:t>
      </w:r>
      <w:r w:rsidRPr="00236AE1">
        <w:rPr>
          <w:rFonts w:ascii="宋体" w:hAnsi="宋体" w:cs="仿宋_GB2312" w:hint="eastAsia"/>
          <w:kern w:val="0"/>
          <w:sz w:val="30"/>
          <w:szCs w:val="30"/>
        </w:rPr>
        <w:t>的</w:t>
      </w:r>
      <w:r w:rsidR="006845BD" w:rsidRPr="00236AE1">
        <w:rPr>
          <w:rFonts w:ascii="宋体" w:hAnsi="宋体" w:cs="仿宋_GB2312" w:hint="eastAsia"/>
          <w:kern w:val="0"/>
          <w:sz w:val="30"/>
          <w:szCs w:val="30"/>
        </w:rPr>
        <w:t>任职资格审查核准</w:t>
      </w:r>
      <w:r w:rsidR="008435A1" w:rsidRPr="00236AE1">
        <w:rPr>
          <w:rFonts w:ascii="宋体" w:hAnsi="宋体" w:cs="仿宋_GB2312" w:hint="eastAsia"/>
          <w:kern w:val="0"/>
          <w:sz w:val="30"/>
          <w:szCs w:val="30"/>
        </w:rPr>
        <w:t>。</w:t>
      </w:r>
    </w:p>
    <w:p w:rsidR="008435A1" w:rsidRPr="00236AE1" w:rsidRDefault="002A067B"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3、</w:t>
      </w:r>
      <w:r w:rsidR="0037207C" w:rsidRPr="00236AE1">
        <w:rPr>
          <w:rFonts w:ascii="宋体" w:hAnsi="宋体" w:cs="宋体" w:hint="eastAsia"/>
          <w:color w:val="000000"/>
          <w:kern w:val="0"/>
          <w:sz w:val="30"/>
          <w:szCs w:val="30"/>
        </w:rPr>
        <w:t>董事长丁一鸣</w:t>
      </w:r>
      <w:r w:rsidR="008435A1" w:rsidRPr="00236AE1">
        <w:rPr>
          <w:rFonts w:ascii="宋体" w:hAnsi="宋体" w:cs="宋体" w:hint="eastAsia"/>
          <w:color w:val="000000"/>
          <w:kern w:val="0"/>
          <w:sz w:val="30"/>
          <w:szCs w:val="30"/>
        </w:rPr>
        <w:t>因工作原因向本行董事会</w:t>
      </w:r>
      <w:r w:rsidR="0037207C" w:rsidRPr="00236AE1">
        <w:rPr>
          <w:rFonts w:ascii="宋体" w:hAnsi="宋体" w:cs="宋体" w:hint="eastAsia"/>
          <w:color w:val="000000"/>
          <w:kern w:val="0"/>
          <w:sz w:val="30"/>
          <w:szCs w:val="30"/>
        </w:rPr>
        <w:t>辞去董事长职务，</w:t>
      </w:r>
      <w:r w:rsidR="008435A1" w:rsidRPr="00236AE1">
        <w:rPr>
          <w:rFonts w:ascii="宋体" w:hAnsi="宋体" w:cs="宋体" w:hint="eastAsia"/>
          <w:color w:val="000000"/>
          <w:kern w:val="0"/>
          <w:sz w:val="30"/>
          <w:szCs w:val="30"/>
        </w:rPr>
        <w:t>经本行第四届董事会第九次会议选举，并经中国银行保险监督管理委员会丽水监管分局任职资格审查核准，李丁丁同志担任浙江</w:t>
      </w:r>
      <w:r w:rsidR="008435A1" w:rsidRPr="00236AE1">
        <w:rPr>
          <w:rFonts w:ascii="宋体" w:hAnsi="宋体" w:cs="宋体" w:hint="eastAsia"/>
          <w:color w:val="000000"/>
          <w:kern w:val="0"/>
          <w:sz w:val="30"/>
          <w:szCs w:val="30"/>
        </w:rPr>
        <w:lastRenderedPageBreak/>
        <w:t xml:space="preserve">缙云联合村镇银行股份有限公司董事长，任期自2022 年11 月7 日起至第四届董事会届满之日止。 </w:t>
      </w:r>
    </w:p>
    <w:p w:rsidR="0037207C" w:rsidRPr="00236AE1" w:rsidRDefault="002A067B"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4、</w:t>
      </w:r>
      <w:r w:rsidR="0037207C" w:rsidRPr="00236AE1">
        <w:rPr>
          <w:rFonts w:ascii="宋体" w:hAnsi="宋体" w:cs="宋体" w:hint="eastAsia"/>
          <w:color w:val="000000"/>
          <w:kern w:val="0"/>
          <w:sz w:val="30"/>
          <w:szCs w:val="30"/>
        </w:rPr>
        <w:t>2022年11月</w:t>
      </w:r>
      <w:r w:rsidR="008435A1" w:rsidRPr="00236AE1">
        <w:rPr>
          <w:rFonts w:ascii="宋体" w:hAnsi="宋体" w:cs="宋体" w:hint="eastAsia"/>
          <w:color w:val="000000"/>
          <w:kern w:val="0"/>
          <w:sz w:val="30"/>
          <w:szCs w:val="30"/>
        </w:rPr>
        <w:t>7日，</w:t>
      </w:r>
      <w:r w:rsidR="0037207C" w:rsidRPr="00236AE1">
        <w:rPr>
          <w:rFonts w:ascii="宋体" w:hAnsi="宋体" w:cs="宋体" w:hint="eastAsia"/>
          <w:color w:val="000000"/>
          <w:kern w:val="0"/>
          <w:sz w:val="30"/>
          <w:szCs w:val="30"/>
        </w:rPr>
        <w:t>本行召开2022年度第一次股东大会，审议通过聘请</w:t>
      </w:r>
      <w:r w:rsidR="008435A1" w:rsidRPr="00236AE1">
        <w:rPr>
          <w:rFonts w:ascii="宋体" w:hAnsi="宋体" w:cs="仿宋_GB2312" w:hint="eastAsia"/>
          <w:sz w:val="30"/>
          <w:szCs w:val="30"/>
        </w:rPr>
        <w:t>委托上会会计师事务所浙江分所对缙云联合村镇银行进行2022年度的会计年报审计和内控评价。</w:t>
      </w:r>
    </w:p>
    <w:p w:rsidR="00C12BA3" w:rsidRPr="00236AE1" w:rsidRDefault="00C12BA3"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除上述事项外，报告期内本行无其他需要披露的重大事项。</w:t>
      </w:r>
    </w:p>
    <w:p w:rsidR="00C12BA3" w:rsidRPr="00236AE1" w:rsidRDefault="00FF69BB"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七</w:t>
      </w:r>
      <w:r w:rsidR="00C12BA3" w:rsidRPr="00236AE1">
        <w:rPr>
          <w:rFonts w:ascii="宋体" w:hAnsi="宋体" w:cs="宋体" w:hint="eastAsia"/>
          <w:color w:val="000000"/>
          <w:kern w:val="0"/>
          <w:sz w:val="30"/>
          <w:szCs w:val="30"/>
        </w:rPr>
        <w:t>、审计意见</w:t>
      </w:r>
    </w:p>
    <w:p w:rsidR="005846F1" w:rsidRDefault="00C12BA3"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本行聘请</w:t>
      </w:r>
      <w:r w:rsidR="00FE02F4" w:rsidRPr="00236AE1">
        <w:rPr>
          <w:rFonts w:ascii="宋体" w:hAnsi="宋体" w:cs="宋体" w:hint="eastAsia"/>
          <w:color w:val="000000"/>
          <w:kern w:val="0"/>
          <w:sz w:val="30"/>
          <w:szCs w:val="30"/>
        </w:rPr>
        <w:t>上会</w:t>
      </w:r>
      <w:r w:rsidRPr="00236AE1">
        <w:rPr>
          <w:rFonts w:ascii="宋体" w:hAnsi="宋体" w:cs="宋体" w:hint="eastAsia"/>
          <w:color w:val="000000"/>
          <w:kern w:val="0"/>
          <w:sz w:val="30"/>
          <w:szCs w:val="30"/>
        </w:rPr>
        <w:t>会计师事务所，按照中国注册会计师审计准则的规定，对本行202</w:t>
      </w:r>
      <w:r w:rsidR="00FE02F4" w:rsidRPr="00236AE1">
        <w:rPr>
          <w:rFonts w:ascii="宋体" w:hAnsi="宋体" w:cs="宋体" w:hint="eastAsia"/>
          <w:color w:val="000000"/>
          <w:kern w:val="0"/>
          <w:sz w:val="30"/>
          <w:szCs w:val="30"/>
        </w:rPr>
        <w:t>2</w:t>
      </w:r>
      <w:r w:rsidRPr="00236AE1">
        <w:rPr>
          <w:rFonts w:ascii="宋体" w:hAnsi="宋体" w:cs="宋体" w:hint="eastAsia"/>
          <w:color w:val="000000"/>
          <w:kern w:val="0"/>
          <w:sz w:val="30"/>
          <w:szCs w:val="30"/>
        </w:rPr>
        <w:t>年度财务报告进行了审计。经</w:t>
      </w:r>
      <w:r w:rsidR="00FE02F4" w:rsidRPr="00236AE1">
        <w:rPr>
          <w:rFonts w:ascii="宋体" w:hAnsi="宋体" w:cs="宋体" w:hint="eastAsia"/>
          <w:color w:val="000000"/>
          <w:kern w:val="0"/>
          <w:sz w:val="30"/>
          <w:szCs w:val="30"/>
        </w:rPr>
        <w:t>上会会计师事务</w:t>
      </w:r>
      <w:r w:rsidRPr="00236AE1">
        <w:rPr>
          <w:rFonts w:ascii="宋体" w:hAnsi="宋体" w:cs="宋体" w:hint="eastAsia"/>
          <w:color w:val="000000"/>
          <w:kern w:val="0"/>
          <w:sz w:val="30"/>
          <w:szCs w:val="30"/>
        </w:rPr>
        <w:t>所审计后，出具了由中国注册会计师</w:t>
      </w:r>
      <w:r w:rsidR="00236AE1" w:rsidRPr="00236AE1">
        <w:rPr>
          <w:rFonts w:ascii="宋体" w:hAnsi="宋体" w:cs="宋体" w:hint="eastAsia"/>
          <w:color w:val="000000"/>
          <w:kern w:val="0"/>
          <w:sz w:val="30"/>
          <w:szCs w:val="30"/>
        </w:rPr>
        <w:t>廖健明</w:t>
      </w:r>
      <w:r w:rsidRPr="00236AE1">
        <w:rPr>
          <w:rFonts w:ascii="宋体" w:hAnsi="宋体" w:cs="宋体" w:hint="eastAsia"/>
          <w:color w:val="000000"/>
          <w:kern w:val="0"/>
          <w:sz w:val="30"/>
          <w:szCs w:val="30"/>
        </w:rPr>
        <w:t>、</w:t>
      </w:r>
      <w:r w:rsidR="00236AE1" w:rsidRPr="00236AE1">
        <w:rPr>
          <w:rFonts w:ascii="宋体" w:hAnsi="宋体" w:cs="宋体" w:hint="eastAsia"/>
          <w:color w:val="000000"/>
          <w:kern w:val="0"/>
          <w:sz w:val="30"/>
          <w:szCs w:val="30"/>
        </w:rPr>
        <w:t>鲍晓丰</w:t>
      </w:r>
      <w:r w:rsidRPr="00236AE1">
        <w:rPr>
          <w:rFonts w:ascii="宋体" w:hAnsi="宋体" w:cs="宋体" w:hint="eastAsia"/>
          <w:color w:val="000000"/>
          <w:kern w:val="0"/>
          <w:sz w:val="30"/>
          <w:szCs w:val="30"/>
        </w:rPr>
        <w:t>签字的</w:t>
      </w:r>
      <w:r w:rsidR="00236AE1" w:rsidRPr="00236AE1">
        <w:rPr>
          <w:rFonts w:ascii="宋体" w:hAnsi="宋体" w:cs="宋体" w:hint="eastAsia"/>
          <w:color w:val="000000"/>
          <w:kern w:val="0"/>
          <w:sz w:val="30"/>
          <w:szCs w:val="30"/>
        </w:rPr>
        <w:t>上会浙报字</w:t>
      </w:r>
      <w:r w:rsidRPr="00236AE1">
        <w:rPr>
          <w:rFonts w:ascii="宋体" w:hAnsi="宋体" w:cs="宋体" w:hint="eastAsia"/>
          <w:color w:val="000000"/>
          <w:kern w:val="0"/>
          <w:sz w:val="30"/>
          <w:szCs w:val="30"/>
        </w:rPr>
        <w:t>〔202</w:t>
      </w:r>
      <w:r w:rsidR="00FF69BB" w:rsidRPr="00236AE1">
        <w:rPr>
          <w:rFonts w:ascii="宋体" w:hAnsi="宋体" w:cs="宋体" w:hint="eastAsia"/>
          <w:color w:val="000000"/>
          <w:kern w:val="0"/>
          <w:sz w:val="30"/>
          <w:szCs w:val="30"/>
        </w:rPr>
        <w:t>3</w:t>
      </w:r>
      <w:r w:rsidRPr="00236AE1">
        <w:rPr>
          <w:rFonts w:ascii="宋体" w:hAnsi="宋体" w:cs="宋体" w:hint="eastAsia"/>
          <w:color w:val="000000"/>
          <w:kern w:val="0"/>
          <w:sz w:val="30"/>
          <w:szCs w:val="30"/>
        </w:rPr>
        <w:t>〕</w:t>
      </w:r>
      <w:r w:rsidR="00236AE1" w:rsidRPr="00236AE1">
        <w:rPr>
          <w:rFonts w:ascii="宋体" w:hAnsi="宋体" w:cs="宋体" w:hint="eastAsia"/>
          <w:color w:val="000000"/>
          <w:kern w:val="0"/>
          <w:sz w:val="30"/>
          <w:szCs w:val="30"/>
        </w:rPr>
        <w:t>第151</w:t>
      </w:r>
      <w:r w:rsidR="00FE02F4" w:rsidRPr="00236AE1">
        <w:rPr>
          <w:rFonts w:ascii="宋体" w:hAnsi="宋体" w:cs="宋体" w:hint="eastAsia"/>
          <w:color w:val="000000"/>
          <w:kern w:val="0"/>
          <w:sz w:val="30"/>
          <w:szCs w:val="30"/>
        </w:rPr>
        <w:t xml:space="preserve"> </w:t>
      </w:r>
      <w:r w:rsidRPr="00236AE1">
        <w:rPr>
          <w:rFonts w:ascii="宋体" w:hAnsi="宋体" w:cs="宋体" w:hint="eastAsia"/>
          <w:color w:val="000000"/>
          <w:kern w:val="0"/>
          <w:sz w:val="30"/>
          <w:szCs w:val="30"/>
        </w:rPr>
        <w:t>号无保留意见审计报告。审计报告详见</w:t>
      </w:r>
      <w:r w:rsidR="0037207C" w:rsidRPr="00236AE1">
        <w:rPr>
          <w:rFonts w:ascii="宋体" w:hAnsi="宋体" w:cs="宋体" w:hint="eastAsia"/>
          <w:color w:val="000000"/>
          <w:kern w:val="0"/>
          <w:sz w:val="30"/>
          <w:szCs w:val="30"/>
        </w:rPr>
        <w:t>附件。</w:t>
      </w:r>
    </w:p>
    <w:p w:rsidR="00236AE1" w:rsidRDefault="00236AE1" w:rsidP="003B5512">
      <w:pPr>
        <w:widowControl/>
        <w:shd w:val="clear" w:color="auto" w:fill="FFFFFF"/>
        <w:spacing w:line="560" w:lineRule="exact"/>
        <w:ind w:firstLineChars="200" w:firstLine="600"/>
        <w:rPr>
          <w:rFonts w:ascii="宋体" w:hAnsi="宋体" w:cs="宋体"/>
          <w:color w:val="000000"/>
          <w:kern w:val="0"/>
          <w:sz w:val="30"/>
          <w:szCs w:val="30"/>
        </w:rPr>
      </w:pPr>
    </w:p>
    <w:p w:rsidR="00236AE1" w:rsidRPr="00236AE1" w:rsidRDefault="00236AE1" w:rsidP="003B5512">
      <w:pPr>
        <w:widowControl/>
        <w:shd w:val="clear" w:color="auto" w:fill="FFFFFF"/>
        <w:spacing w:line="560" w:lineRule="exact"/>
        <w:ind w:firstLineChars="200" w:firstLine="600"/>
        <w:rPr>
          <w:rFonts w:ascii="宋体" w:hAnsi="宋体" w:cs="宋体"/>
          <w:color w:val="000000"/>
          <w:kern w:val="0"/>
          <w:sz w:val="30"/>
          <w:szCs w:val="30"/>
        </w:rPr>
      </w:pPr>
    </w:p>
    <w:p w:rsidR="0037207C" w:rsidRPr="00236AE1" w:rsidRDefault="0037207C" w:rsidP="003B5512">
      <w:pPr>
        <w:widowControl/>
        <w:shd w:val="clear" w:color="auto" w:fill="FFFFFF"/>
        <w:spacing w:line="560" w:lineRule="exact"/>
        <w:ind w:firstLineChars="200" w:firstLine="600"/>
        <w:rPr>
          <w:rFonts w:ascii="宋体" w:hAnsi="宋体" w:cs="宋体"/>
          <w:color w:val="000000"/>
          <w:kern w:val="0"/>
          <w:sz w:val="30"/>
          <w:szCs w:val="30"/>
        </w:rPr>
      </w:pPr>
      <w:r w:rsidRPr="00236AE1">
        <w:rPr>
          <w:rFonts w:ascii="宋体" w:hAnsi="宋体" w:cs="宋体" w:hint="eastAsia"/>
          <w:color w:val="000000"/>
          <w:kern w:val="0"/>
          <w:sz w:val="30"/>
          <w:szCs w:val="30"/>
        </w:rPr>
        <w:t>附件：浙江缙云联合村镇银行股份有限公司2022年度审计报告</w:t>
      </w:r>
    </w:p>
    <w:sectPr w:rsidR="0037207C" w:rsidRPr="00236AE1" w:rsidSect="00F828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82C" w:rsidRDefault="0089382C" w:rsidP="00C12BA3">
      <w:r>
        <w:separator/>
      </w:r>
    </w:p>
  </w:endnote>
  <w:endnote w:type="continuationSeparator" w:id="1">
    <w:p w:rsidR="0089382C" w:rsidRDefault="0089382C" w:rsidP="00C12B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82C" w:rsidRDefault="0089382C" w:rsidP="00C12BA3">
      <w:r>
        <w:separator/>
      </w:r>
    </w:p>
  </w:footnote>
  <w:footnote w:type="continuationSeparator" w:id="1">
    <w:p w:rsidR="0089382C" w:rsidRDefault="0089382C" w:rsidP="00C12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BA3"/>
    <w:rsid w:val="000C1070"/>
    <w:rsid w:val="000E1911"/>
    <w:rsid w:val="0014544B"/>
    <w:rsid w:val="001D5FCE"/>
    <w:rsid w:val="00201E28"/>
    <w:rsid w:val="00236AE1"/>
    <w:rsid w:val="00294E74"/>
    <w:rsid w:val="002A067B"/>
    <w:rsid w:val="00323BCA"/>
    <w:rsid w:val="00334555"/>
    <w:rsid w:val="0037207C"/>
    <w:rsid w:val="003B5512"/>
    <w:rsid w:val="003C58AC"/>
    <w:rsid w:val="004902A1"/>
    <w:rsid w:val="005144F2"/>
    <w:rsid w:val="005846F1"/>
    <w:rsid w:val="005A3EBE"/>
    <w:rsid w:val="005C43DF"/>
    <w:rsid w:val="005E5DA6"/>
    <w:rsid w:val="006236E7"/>
    <w:rsid w:val="006630AC"/>
    <w:rsid w:val="006845BD"/>
    <w:rsid w:val="006F7FF2"/>
    <w:rsid w:val="0080305C"/>
    <w:rsid w:val="0081194F"/>
    <w:rsid w:val="008435A1"/>
    <w:rsid w:val="0089382C"/>
    <w:rsid w:val="008C40DD"/>
    <w:rsid w:val="0092080B"/>
    <w:rsid w:val="00977130"/>
    <w:rsid w:val="00B10639"/>
    <w:rsid w:val="00B30429"/>
    <w:rsid w:val="00B35E79"/>
    <w:rsid w:val="00B37200"/>
    <w:rsid w:val="00B94409"/>
    <w:rsid w:val="00B9531B"/>
    <w:rsid w:val="00C12BA3"/>
    <w:rsid w:val="00C332EC"/>
    <w:rsid w:val="00C34821"/>
    <w:rsid w:val="00C546EE"/>
    <w:rsid w:val="00CE2C93"/>
    <w:rsid w:val="00D05907"/>
    <w:rsid w:val="00D57C48"/>
    <w:rsid w:val="00E07262"/>
    <w:rsid w:val="00E6788F"/>
    <w:rsid w:val="00E71555"/>
    <w:rsid w:val="00EF014A"/>
    <w:rsid w:val="00EF3371"/>
    <w:rsid w:val="00F82872"/>
    <w:rsid w:val="00F90C05"/>
    <w:rsid w:val="00F96E45"/>
    <w:rsid w:val="00FE02F4"/>
    <w:rsid w:val="00FF6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2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2BA3"/>
    <w:rPr>
      <w:sz w:val="18"/>
      <w:szCs w:val="18"/>
    </w:rPr>
  </w:style>
  <w:style w:type="paragraph" w:styleId="a4">
    <w:name w:val="footer"/>
    <w:basedOn w:val="a"/>
    <w:link w:val="Char0"/>
    <w:uiPriority w:val="99"/>
    <w:semiHidden/>
    <w:unhideWhenUsed/>
    <w:rsid w:val="00C12B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2BA3"/>
    <w:rPr>
      <w:sz w:val="18"/>
      <w:szCs w:val="18"/>
    </w:rPr>
  </w:style>
  <w:style w:type="paragraph" w:styleId="a5">
    <w:name w:val="Normal (Web)"/>
    <w:basedOn w:val="a"/>
    <w:uiPriority w:val="99"/>
    <w:unhideWhenUsed/>
    <w:rsid w:val="00C12BA3"/>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C12BA3"/>
    <w:rPr>
      <w:b/>
      <w:bCs/>
    </w:rPr>
  </w:style>
  <w:style w:type="character" w:styleId="a7">
    <w:name w:val="Hyperlink"/>
    <w:basedOn w:val="a0"/>
    <w:uiPriority w:val="99"/>
    <w:semiHidden/>
    <w:unhideWhenUsed/>
    <w:rsid w:val="00C12BA3"/>
    <w:rPr>
      <w:color w:val="0000FF"/>
      <w:u w:val="single"/>
    </w:rPr>
  </w:style>
  <w:style w:type="paragraph" w:styleId="a8">
    <w:name w:val="List Paragraph"/>
    <w:basedOn w:val="a"/>
    <w:uiPriority w:val="34"/>
    <w:qFormat/>
    <w:rsid w:val="00D05907"/>
    <w:pPr>
      <w:ind w:firstLineChars="200" w:firstLine="420"/>
    </w:pPr>
  </w:style>
  <w:style w:type="table" w:styleId="a9">
    <w:name w:val="Table Grid"/>
    <w:basedOn w:val="a1"/>
    <w:uiPriority w:val="59"/>
    <w:rsid w:val="00CE2C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277915">
      <w:bodyDiv w:val="1"/>
      <w:marLeft w:val="0"/>
      <w:marRight w:val="0"/>
      <w:marTop w:val="0"/>
      <w:marBottom w:val="0"/>
      <w:divBdr>
        <w:top w:val="none" w:sz="0" w:space="0" w:color="auto"/>
        <w:left w:val="none" w:sz="0" w:space="0" w:color="auto"/>
        <w:bottom w:val="none" w:sz="0" w:space="0" w:color="auto"/>
        <w:right w:val="none" w:sz="0" w:space="0" w:color="auto"/>
      </w:divBdr>
    </w:div>
    <w:div w:id="17870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Links>
    <vt:vector size="6" baseType="variant">
      <vt:variant>
        <vt:i4>7667763</vt:i4>
      </vt:variant>
      <vt:variant>
        <vt:i4>0</vt:i4>
      </vt:variant>
      <vt:variant>
        <vt:i4>0</vt:i4>
      </vt:variant>
      <vt:variant>
        <vt:i4>5</vt:i4>
      </vt:variant>
      <vt:variant>
        <vt:lpwstr>http://www.jxnxs.com/jansyh/inhex.html%E3%80%82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林颖</cp:lastModifiedBy>
  <cp:revision>19</cp:revision>
  <dcterms:created xsi:type="dcterms:W3CDTF">2023-02-14T03:48:00Z</dcterms:created>
  <dcterms:modified xsi:type="dcterms:W3CDTF">2023-04-28T09:02:00Z</dcterms:modified>
</cp:coreProperties>
</file>